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D3D" w:rsidRDefault="00447159" w:rsidP="00447159">
      <w:pPr>
        <w:spacing w:after="0" w:line="240" w:lineRule="auto"/>
        <w:ind w:left="-709"/>
        <w:rPr>
          <w:rFonts w:ascii="Arial Narrow" w:hAnsi="Arial Narrow"/>
          <w:sz w:val="20"/>
          <w:szCs w:val="20"/>
          <w:lang w:eastAsia="fr-FR"/>
        </w:rPr>
      </w:pPr>
      <w:r>
        <w:rPr>
          <w:noProof/>
          <w:sz w:val="20"/>
          <w:lang w:eastAsia="fr-FR"/>
        </w:rPr>
        <mc:AlternateContent>
          <mc:Choice Requires="wps">
            <w:drawing>
              <wp:inline distT="0" distB="0" distL="0" distR="0" wp14:anchorId="36D6327E" wp14:editId="525BCF5C">
                <wp:extent cx="7058025" cy="504825"/>
                <wp:effectExtent l="0" t="0" r="28575" b="28575"/>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8025" cy="504825"/>
                        </a:xfrm>
                        <a:prstGeom prst="rect">
                          <a:avLst/>
                        </a:prstGeom>
                        <a:solidFill>
                          <a:srgbClr val="9FC9EB"/>
                        </a:solidFill>
                        <a:ln w="6096">
                          <a:solidFill>
                            <a:srgbClr val="231F20"/>
                          </a:solidFill>
                          <a:prstDash val="solid"/>
                          <a:miter lim="800000"/>
                          <a:headEnd/>
                          <a:tailEnd/>
                        </a:ln>
                      </wps:spPr>
                      <wps:txbx>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w:t>
                            </w:r>
                            <w:r w:rsidR="00553DCF">
                              <w:rPr>
                                <w:b/>
                                <w:color w:val="231F20"/>
                                <w:spacing w:val="4"/>
                                <w:sz w:val="24"/>
                              </w:rPr>
                              <w:t xml:space="preserve"> 18/12/20</w:t>
                            </w:r>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55.7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w:t>
                      </w:r>
                      <w:r w:rsidR="00553DCF">
                        <w:rPr>
                          <w:b/>
                          <w:color w:val="231F20"/>
                          <w:spacing w:val="4"/>
                          <w:sz w:val="24"/>
                        </w:rPr>
                        <w:t xml:space="preserve"> 18/12/20</w:t>
                      </w:r>
                    </w:p>
                  </w:txbxContent>
                </v:textbox>
                <w10:anchorlock/>
              </v:shape>
            </w:pict>
          </mc:Fallback>
        </mc:AlternateContent>
      </w:r>
    </w:p>
    <w:p w:rsidR="00447159" w:rsidRDefault="00447159" w:rsidP="00495D3D">
      <w:pPr>
        <w:spacing w:after="0" w:line="240" w:lineRule="auto"/>
        <w:rPr>
          <w:rFonts w:ascii="Arial Narrow" w:hAnsi="Arial Narrow"/>
          <w:sz w:val="20"/>
          <w:szCs w:val="20"/>
          <w:lang w:eastAsia="fr-FR"/>
        </w:rPr>
      </w:pPr>
    </w:p>
    <w:tbl>
      <w:tblPr>
        <w:tblpPr w:leftFromText="141" w:rightFromText="141" w:vertAnchor="text" w:horzAnchor="margin" w:tblpXSpec="center" w:tblpY="29"/>
        <w:tblW w:w="11058"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8"/>
        <w:gridCol w:w="7966"/>
        <w:gridCol w:w="2394"/>
      </w:tblGrid>
      <w:tr w:rsidR="009F584F" w:rsidRPr="00476A8B" w:rsidTr="009F584F">
        <w:trPr>
          <w:trHeight w:val="640"/>
        </w:trPr>
        <w:tc>
          <w:tcPr>
            <w:tcW w:w="698" w:type="dxa"/>
            <w:tcBorders>
              <w:top w:val="single" w:sz="4" w:space="0" w:color="0000FF"/>
              <w:bottom w:val="single" w:sz="4" w:space="0" w:color="0000FF"/>
            </w:tcBorders>
            <w:shd w:val="clear" w:color="auto" w:fill="FFCC99"/>
            <w:vAlign w:val="center"/>
          </w:tcPr>
          <w:p w:rsidR="009F584F" w:rsidRDefault="009F584F" w:rsidP="009F584F">
            <w:pPr>
              <w:spacing w:after="0" w:line="240" w:lineRule="auto"/>
              <w:rPr>
                <w:rFonts w:ascii="Arial Narrow" w:hAnsi="Arial Narrow"/>
                <w:b/>
                <w:bCs/>
                <w:sz w:val="20"/>
                <w:szCs w:val="20"/>
                <w:lang w:eastAsia="fr-FR"/>
              </w:rPr>
            </w:pPr>
          </w:p>
          <w:p w:rsidR="009F584F" w:rsidRDefault="00212F48"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9</w:t>
            </w:r>
          </w:p>
          <w:p w:rsidR="009F584F" w:rsidRPr="00476A8B" w:rsidRDefault="009F584F" w:rsidP="009F584F">
            <w:pPr>
              <w:spacing w:after="0" w:line="240" w:lineRule="auto"/>
              <w:rPr>
                <w:rFonts w:ascii="Arial Narrow" w:hAnsi="Arial Narrow"/>
                <w:b/>
                <w:bCs/>
                <w:sz w:val="20"/>
                <w:szCs w:val="20"/>
                <w:lang w:eastAsia="fr-FR"/>
              </w:rPr>
            </w:pPr>
          </w:p>
        </w:tc>
        <w:tc>
          <w:tcPr>
            <w:tcW w:w="7966" w:type="dxa"/>
            <w:tcBorders>
              <w:top w:val="single" w:sz="4" w:space="0" w:color="0000FF"/>
              <w:bottom w:val="single" w:sz="4" w:space="0" w:color="0000FF"/>
            </w:tcBorders>
            <w:shd w:val="clear" w:color="auto" w:fill="FFCC99"/>
            <w:vAlign w:val="center"/>
          </w:tcPr>
          <w:p w:rsidR="00212F48" w:rsidRPr="00476A8B" w:rsidRDefault="00212F48"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ENDORECRUTEMENT DES ENSEIGNANT.ES-CHERCHEUR / BILAN ET PRÉVISION</w:t>
            </w:r>
          </w:p>
        </w:tc>
        <w:tc>
          <w:tcPr>
            <w:tcW w:w="2394" w:type="dxa"/>
            <w:tcBorders>
              <w:top w:val="single" w:sz="4" w:space="0" w:color="0000FF"/>
              <w:bottom w:val="single" w:sz="4" w:space="0" w:color="0000FF"/>
            </w:tcBorders>
            <w:shd w:val="clear" w:color="auto" w:fill="FFCC99"/>
            <w:vAlign w:val="center"/>
          </w:tcPr>
          <w:p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rsidR="00447159" w:rsidRDefault="00447159" w:rsidP="00495D3D">
      <w:pPr>
        <w:spacing w:after="0" w:line="240" w:lineRule="auto"/>
        <w:rPr>
          <w:rFonts w:ascii="Arial Narrow" w:hAnsi="Arial Narrow"/>
          <w:sz w:val="20"/>
          <w:szCs w:val="20"/>
          <w:lang w:eastAsia="fr-FR"/>
        </w:rPr>
      </w:pPr>
    </w:p>
    <w:p w:rsidR="00447159" w:rsidRDefault="00447159" w:rsidP="00495D3D">
      <w:pPr>
        <w:spacing w:after="0" w:line="240" w:lineRule="auto"/>
        <w:rPr>
          <w:rFonts w:ascii="Arial Narrow" w:hAnsi="Arial Narrow"/>
          <w:sz w:val="20"/>
          <w:szCs w:val="20"/>
          <w:lang w:eastAsia="fr-FR"/>
        </w:rPr>
      </w:pPr>
    </w:p>
    <w:p w:rsidR="00447159" w:rsidRPr="00476A8B" w:rsidRDefault="00447159" w:rsidP="00495D3D">
      <w:pPr>
        <w:spacing w:after="0" w:line="240" w:lineRule="auto"/>
        <w:rPr>
          <w:rFonts w:ascii="Arial Narrow" w:hAnsi="Arial Narrow"/>
          <w:sz w:val="20"/>
          <w:szCs w:val="20"/>
          <w:lang w:eastAsia="fr-FR"/>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8631"/>
      </w:tblGrid>
      <w:tr w:rsidR="008417B9" w:rsidRPr="00476A8B" w:rsidTr="00B527D1">
        <w:trPr>
          <w:trHeight w:val="228"/>
          <w:jc w:val="center"/>
        </w:trPr>
        <w:tc>
          <w:tcPr>
            <w:tcW w:w="2263" w:type="dxa"/>
          </w:tcPr>
          <w:p w:rsidR="008417B9" w:rsidRDefault="008417B9" w:rsidP="008417B9">
            <w:pPr>
              <w:pStyle w:val="TableParagraph"/>
              <w:spacing w:before="8" w:line="187" w:lineRule="exact"/>
              <w:ind w:left="71"/>
              <w:rPr>
                <w:sz w:val="18"/>
              </w:rPr>
            </w:pPr>
            <w:r>
              <w:rPr>
                <w:color w:val="231F20"/>
                <w:w w:val="105"/>
                <w:sz w:val="18"/>
              </w:rPr>
              <w:t>Action</w:t>
            </w:r>
          </w:p>
        </w:tc>
        <w:tc>
          <w:tcPr>
            <w:tcW w:w="8631" w:type="dxa"/>
          </w:tcPr>
          <w:p w:rsidR="008417B9" w:rsidRDefault="008417B9" w:rsidP="008417B9">
            <w:pPr>
              <w:pStyle w:val="TableParagraph"/>
              <w:spacing w:before="8" w:line="187" w:lineRule="exact"/>
              <w:ind w:left="72"/>
              <w:rPr>
                <w:sz w:val="18"/>
              </w:rPr>
            </w:pPr>
            <w:proofErr w:type="spellStart"/>
            <w:r>
              <w:rPr>
                <w:color w:val="231F20"/>
                <w:w w:val="105"/>
                <w:sz w:val="18"/>
              </w:rPr>
              <w:t>Améliorer</w:t>
            </w:r>
            <w:proofErr w:type="spellEnd"/>
            <w:r>
              <w:rPr>
                <w:color w:val="231F20"/>
                <w:w w:val="105"/>
                <w:sz w:val="18"/>
              </w:rPr>
              <w:t xml:space="preserve"> </w:t>
            </w:r>
            <w:proofErr w:type="spellStart"/>
            <w:r>
              <w:rPr>
                <w:color w:val="231F20"/>
                <w:w w:val="105"/>
                <w:sz w:val="18"/>
              </w:rPr>
              <w:t>l’efficience</w:t>
            </w:r>
            <w:proofErr w:type="spellEnd"/>
            <w:r>
              <w:rPr>
                <w:color w:val="231F20"/>
                <w:w w:val="105"/>
                <w:sz w:val="18"/>
              </w:rPr>
              <w:t xml:space="preserve"> des </w:t>
            </w:r>
            <w:proofErr w:type="spellStart"/>
            <w:r>
              <w:rPr>
                <w:color w:val="231F20"/>
                <w:w w:val="105"/>
                <w:sz w:val="18"/>
              </w:rPr>
              <w:t>opérateurs</w:t>
            </w:r>
            <w:proofErr w:type="spellEnd"/>
          </w:p>
        </w:tc>
      </w:tr>
      <w:tr w:rsidR="008417B9" w:rsidRPr="00476A8B" w:rsidTr="00B527D1">
        <w:trPr>
          <w:trHeight w:val="228"/>
          <w:jc w:val="center"/>
        </w:trPr>
        <w:tc>
          <w:tcPr>
            <w:tcW w:w="2263" w:type="dxa"/>
          </w:tcPr>
          <w:p w:rsidR="008417B9" w:rsidRDefault="008417B9" w:rsidP="008417B9">
            <w:pPr>
              <w:pStyle w:val="TableParagraph"/>
              <w:spacing w:before="13"/>
              <w:ind w:left="71"/>
              <w:rPr>
                <w:sz w:val="18"/>
              </w:rPr>
            </w:pPr>
            <w:r>
              <w:rPr>
                <w:color w:val="231F20"/>
                <w:w w:val="105"/>
                <w:sz w:val="18"/>
              </w:rPr>
              <w:t>Objectif</w:t>
            </w:r>
          </w:p>
        </w:tc>
        <w:tc>
          <w:tcPr>
            <w:tcW w:w="8631" w:type="dxa"/>
          </w:tcPr>
          <w:p w:rsidR="008417B9" w:rsidRPr="00553DCF" w:rsidRDefault="008417B9" w:rsidP="008417B9">
            <w:pPr>
              <w:pStyle w:val="TableParagraph"/>
              <w:spacing w:before="10" w:line="210" w:lineRule="atLeast"/>
              <w:ind w:left="72" w:right="12"/>
              <w:rPr>
                <w:sz w:val="18"/>
                <w:lang w:val="fr-FR"/>
              </w:rPr>
            </w:pPr>
            <w:r w:rsidRPr="00553DCF">
              <w:rPr>
                <w:color w:val="231F20"/>
                <w:w w:val="105"/>
                <w:sz w:val="18"/>
                <w:lang w:val="fr-FR"/>
              </w:rPr>
              <w:t>Produire des connaissances scientifiques au meilleur niveau international et accroître le dynamisme des équipes de recherche</w:t>
            </w:r>
          </w:p>
        </w:tc>
      </w:tr>
      <w:tr w:rsidR="008417B9" w:rsidRPr="00476A8B" w:rsidTr="00B527D1">
        <w:trPr>
          <w:trHeight w:val="705"/>
          <w:jc w:val="center"/>
        </w:trPr>
        <w:tc>
          <w:tcPr>
            <w:tcW w:w="2263" w:type="dxa"/>
          </w:tcPr>
          <w:p w:rsidR="008417B9" w:rsidRPr="008417B9" w:rsidRDefault="008417B9" w:rsidP="008417B9">
            <w:pPr>
              <w:pStyle w:val="TableParagraph"/>
              <w:spacing w:before="1" w:line="220" w:lineRule="exact"/>
              <w:ind w:left="71" w:right="174"/>
              <w:rPr>
                <w:sz w:val="18"/>
                <w:lang w:val="fr-FR"/>
              </w:rPr>
            </w:pPr>
            <w:r w:rsidRPr="00553DCF">
              <w:rPr>
                <w:color w:val="231F20"/>
                <w:w w:val="105"/>
                <w:sz w:val="18"/>
                <w:lang w:val="fr-FR"/>
              </w:rPr>
              <w:t>Mesure du plan</w:t>
            </w:r>
            <w:r w:rsidRPr="008417B9">
              <w:rPr>
                <w:color w:val="231F20"/>
                <w:w w:val="105"/>
                <w:sz w:val="18"/>
                <w:lang w:val="fr-FR"/>
              </w:rPr>
              <w:t xml:space="preserve"> annuel</w:t>
            </w:r>
            <w:r w:rsidRPr="00553DCF">
              <w:rPr>
                <w:color w:val="231F20"/>
                <w:w w:val="105"/>
                <w:sz w:val="18"/>
                <w:lang w:val="fr-FR"/>
              </w:rPr>
              <w:t xml:space="preserve"> de performance (PAP)</w:t>
            </w:r>
          </w:p>
        </w:tc>
        <w:tc>
          <w:tcPr>
            <w:tcW w:w="8631" w:type="dxa"/>
          </w:tcPr>
          <w:p w:rsidR="008417B9" w:rsidRPr="00553DCF" w:rsidRDefault="008417B9" w:rsidP="008417B9">
            <w:pPr>
              <w:pStyle w:val="TableParagraph"/>
              <w:spacing w:before="1" w:line="220" w:lineRule="exact"/>
              <w:ind w:left="72"/>
              <w:rPr>
                <w:sz w:val="18"/>
                <w:lang w:val="fr-FR"/>
              </w:rPr>
            </w:pPr>
            <w:r w:rsidRPr="008417B9">
              <w:rPr>
                <w:color w:val="231F20"/>
                <w:w w:val="105"/>
                <w:sz w:val="18"/>
                <w:lang w:val="fr-FR"/>
              </w:rPr>
              <w:t>Programme</w:t>
            </w:r>
            <w:r w:rsidRPr="00553DCF">
              <w:rPr>
                <w:color w:val="231F20"/>
                <w:w w:val="105"/>
                <w:sz w:val="18"/>
                <w:lang w:val="fr-FR"/>
              </w:rPr>
              <w:t xml:space="preserve"> 150 (Formations</w:t>
            </w:r>
            <w:r w:rsidRPr="008417B9">
              <w:rPr>
                <w:color w:val="231F20"/>
                <w:w w:val="105"/>
                <w:sz w:val="18"/>
                <w:lang w:val="fr-FR"/>
              </w:rPr>
              <w:t xml:space="preserve"> supérieures</w:t>
            </w:r>
            <w:r w:rsidRPr="00553DCF">
              <w:rPr>
                <w:color w:val="231F20"/>
                <w:w w:val="105"/>
                <w:sz w:val="18"/>
                <w:lang w:val="fr-FR"/>
              </w:rPr>
              <w:t xml:space="preserve"> et recherche universitaire), objectif 6 (améliorer l’efficience des opérateurs)</w:t>
            </w:r>
          </w:p>
        </w:tc>
      </w:tr>
    </w:tbl>
    <w:p w:rsidR="00495D3D" w:rsidRPr="00476A8B" w:rsidRDefault="00495D3D" w:rsidP="002F196D">
      <w:pPr>
        <w:spacing w:before="60" w:after="60" w:line="240" w:lineRule="exact"/>
        <w:ind w:left="-567"/>
        <w:rPr>
          <w:rFonts w:ascii="Arial Narrow" w:hAnsi="Arial Narrow"/>
          <w:b/>
          <w:bCs/>
          <w:sz w:val="19"/>
          <w:szCs w:val="19"/>
          <w:lang w:eastAsia="fr-FR"/>
        </w:rPr>
      </w:pPr>
      <w:r w:rsidRPr="00476A8B">
        <w:rPr>
          <w:rFonts w:ascii="Arial Narrow" w:hAnsi="Arial Narrow"/>
          <w:b/>
          <w:bCs/>
          <w:sz w:val="19"/>
          <w:szCs w:val="19"/>
          <w:lang w:eastAsia="fr-FR"/>
        </w:rPr>
        <w:t>Description des indicateurs</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5"/>
        <w:gridCol w:w="8511"/>
      </w:tblGrid>
      <w:tr w:rsidR="008417B9" w:rsidRPr="00476A8B" w:rsidTr="002F196D">
        <w:trPr>
          <w:trHeight w:val="457"/>
          <w:jc w:val="center"/>
        </w:trPr>
        <w:tc>
          <w:tcPr>
            <w:tcW w:w="2245" w:type="dxa"/>
          </w:tcPr>
          <w:p w:rsidR="008417B9" w:rsidRPr="002F196D" w:rsidRDefault="008417B9" w:rsidP="008417B9">
            <w:pPr>
              <w:pStyle w:val="TableParagraph"/>
              <w:spacing w:before="8" w:line="187" w:lineRule="exact"/>
              <w:ind w:left="71"/>
              <w:rPr>
                <w:sz w:val="19"/>
                <w:szCs w:val="19"/>
              </w:rPr>
            </w:pPr>
            <w:proofErr w:type="spellStart"/>
            <w:r w:rsidRPr="002F196D">
              <w:rPr>
                <w:color w:val="231F20"/>
                <w:w w:val="105"/>
                <w:sz w:val="19"/>
                <w:szCs w:val="19"/>
              </w:rPr>
              <w:t>Unité</w:t>
            </w:r>
            <w:proofErr w:type="spellEnd"/>
            <w:r w:rsidRPr="002F196D">
              <w:rPr>
                <w:color w:val="231F20"/>
                <w:w w:val="105"/>
                <w:sz w:val="19"/>
                <w:szCs w:val="19"/>
              </w:rPr>
              <w:t xml:space="preserve"> de</w:t>
            </w:r>
            <w:r w:rsidRPr="002F196D">
              <w:rPr>
                <w:color w:val="231F20"/>
                <w:w w:val="105"/>
                <w:sz w:val="19"/>
                <w:szCs w:val="19"/>
                <w:lang w:val="fr-FR"/>
              </w:rPr>
              <w:t xml:space="preserve"> mesure</w:t>
            </w:r>
          </w:p>
        </w:tc>
        <w:tc>
          <w:tcPr>
            <w:tcW w:w="8511" w:type="dxa"/>
          </w:tcPr>
          <w:p w:rsidR="008417B9" w:rsidRPr="00553DCF" w:rsidRDefault="008417B9" w:rsidP="008417B9">
            <w:pPr>
              <w:pStyle w:val="TableParagraph"/>
              <w:spacing w:before="8" w:line="187" w:lineRule="exact"/>
              <w:ind w:left="70"/>
              <w:rPr>
                <w:sz w:val="19"/>
                <w:szCs w:val="19"/>
                <w:lang w:val="fr-FR"/>
              </w:rPr>
            </w:pPr>
            <w:r w:rsidRPr="00553DCF">
              <w:rPr>
                <w:color w:val="231F20"/>
                <w:w w:val="105"/>
                <w:sz w:val="19"/>
                <w:szCs w:val="19"/>
                <w:lang w:val="fr-FR"/>
              </w:rPr>
              <w:t xml:space="preserve">Effectives physiques </w:t>
            </w:r>
            <w:proofErr w:type="gramStart"/>
            <w:r w:rsidRPr="00553DCF">
              <w:rPr>
                <w:color w:val="231F20"/>
                <w:w w:val="105"/>
                <w:sz w:val="19"/>
                <w:szCs w:val="19"/>
                <w:lang w:val="fr-FR"/>
              </w:rPr>
              <w:t>d’enseignant.es-chercheur.es</w:t>
            </w:r>
            <w:proofErr w:type="gramEnd"/>
            <w:r w:rsidRPr="00553DCF">
              <w:rPr>
                <w:color w:val="231F20"/>
                <w:w w:val="105"/>
                <w:sz w:val="19"/>
                <w:szCs w:val="19"/>
                <w:lang w:val="fr-FR"/>
              </w:rPr>
              <w:t xml:space="preserve"> titulaires et stagiaires ; pourcentages</w:t>
            </w:r>
          </w:p>
        </w:tc>
      </w:tr>
      <w:tr w:rsidR="008417B9" w:rsidRPr="00476A8B" w:rsidTr="002F196D">
        <w:trPr>
          <w:trHeight w:val="109"/>
          <w:jc w:val="center"/>
        </w:trPr>
        <w:tc>
          <w:tcPr>
            <w:tcW w:w="2245" w:type="dxa"/>
          </w:tcPr>
          <w:p w:rsidR="008417B9" w:rsidRPr="002F196D" w:rsidRDefault="008417B9" w:rsidP="008417B9">
            <w:pPr>
              <w:pStyle w:val="TableParagraph"/>
              <w:spacing w:before="8" w:line="192" w:lineRule="exact"/>
              <w:ind w:left="71"/>
              <w:rPr>
                <w:sz w:val="19"/>
                <w:szCs w:val="19"/>
              </w:rPr>
            </w:pPr>
            <w:r w:rsidRPr="002F196D">
              <w:rPr>
                <w:color w:val="231F20"/>
                <w:w w:val="105"/>
                <w:sz w:val="19"/>
                <w:szCs w:val="19"/>
              </w:rPr>
              <w:t xml:space="preserve">Date de la </w:t>
            </w:r>
            <w:proofErr w:type="spellStart"/>
            <w:r w:rsidRPr="002F196D">
              <w:rPr>
                <w:color w:val="231F20"/>
                <w:w w:val="105"/>
                <w:sz w:val="19"/>
                <w:szCs w:val="19"/>
              </w:rPr>
              <w:t>mesure</w:t>
            </w:r>
            <w:proofErr w:type="spellEnd"/>
          </w:p>
        </w:tc>
        <w:tc>
          <w:tcPr>
            <w:tcW w:w="8511" w:type="dxa"/>
          </w:tcPr>
          <w:p w:rsidR="008417B9" w:rsidRPr="00553DCF" w:rsidRDefault="008417B9" w:rsidP="008417B9">
            <w:pPr>
              <w:pStyle w:val="TableParagraph"/>
              <w:spacing w:before="8" w:line="192" w:lineRule="exact"/>
              <w:ind w:left="70"/>
              <w:rPr>
                <w:sz w:val="19"/>
                <w:szCs w:val="19"/>
                <w:lang w:val="fr-FR"/>
              </w:rPr>
            </w:pPr>
            <w:r w:rsidRPr="00553DCF">
              <w:rPr>
                <w:color w:val="231F20"/>
                <w:w w:val="105"/>
                <w:sz w:val="19"/>
                <w:szCs w:val="19"/>
                <w:lang w:val="fr-FR"/>
              </w:rPr>
              <w:t>Recrutements avec affectation au cours de l’année civile considérée</w:t>
            </w:r>
          </w:p>
        </w:tc>
      </w:tr>
      <w:tr w:rsidR="008417B9" w:rsidRPr="00476A8B" w:rsidTr="002F196D">
        <w:trPr>
          <w:trHeight w:val="219"/>
          <w:jc w:val="center"/>
        </w:trPr>
        <w:tc>
          <w:tcPr>
            <w:tcW w:w="2245" w:type="dxa"/>
          </w:tcPr>
          <w:p w:rsidR="008417B9" w:rsidRPr="002F196D" w:rsidRDefault="008417B9" w:rsidP="008417B9">
            <w:pPr>
              <w:pStyle w:val="TableParagraph"/>
              <w:spacing w:before="8" w:line="187" w:lineRule="exact"/>
              <w:ind w:left="71"/>
              <w:rPr>
                <w:sz w:val="19"/>
                <w:szCs w:val="19"/>
              </w:rPr>
            </w:pPr>
            <w:r w:rsidRPr="002F196D">
              <w:rPr>
                <w:color w:val="231F20"/>
                <w:w w:val="105"/>
                <w:sz w:val="19"/>
                <w:szCs w:val="19"/>
              </w:rPr>
              <w:t xml:space="preserve">Champ de la </w:t>
            </w:r>
            <w:proofErr w:type="spellStart"/>
            <w:r w:rsidRPr="002F196D">
              <w:rPr>
                <w:color w:val="231F20"/>
                <w:w w:val="105"/>
                <w:sz w:val="19"/>
                <w:szCs w:val="19"/>
              </w:rPr>
              <w:t>mesure</w:t>
            </w:r>
            <w:proofErr w:type="spellEnd"/>
          </w:p>
        </w:tc>
        <w:tc>
          <w:tcPr>
            <w:tcW w:w="8511" w:type="dxa"/>
          </w:tcPr>
          <w:p w:rsidR="008417B9" w:rsidRPr="00553DCF" w:rsidRDefault="008417B9" w:rsidP="008417B9">
            <w:pPr>
              <w:pStyle w:val="TableParagraph"/>
              <w:spacing w:before="8" w:line="187" w:lineRule="exact"/>
              <w:ind w:left="69"/>
              <w:rPr>
                <w:sz w:val="19"/>
                <w:szCs w:val="19"/>
                <w:lang w:val="fr-FR"/>
              </w:rPr>
            </w:pPr>
            <w:r w:rsidRPr="00553DCF">
              <w:rPr>
                <w:color w:val="231F20"/>
                <w:w w:val="105"/>
                <w:sz w:val="19"/>
                <w:szCs w:val="19"/>
                <w:lang w:val="fr-FR"/>
              </w:rPr>
              <w:t>Toutes disciplines du Conseil national des universités (CNU) hors médecine et odontologie</w:t>
            </w:r>
          </w:p>
        </w:tc>
      </w:tr>
    </w:tbl>
    <w:p w:rsidR="00495D3D" w:rsidRDefault="002F196D" w:rsidP="002F196D">
      <w:pPr>
        <w:spacing w:before="20" w:after="20" w:line="180" w:lineRule="atLeast"/>
        <w:ind w:left="-426"/>
        <w:rPr>
          <w:rFonts w:ascii="Arial Narrow" w:hAnsi="Arial Narrow"/>
          <w:b/>
          <w:color w:val="231F20"/>
          <w:w w:val="105"/>
          <w:sz w:val="19"/>
        </w:rPr>
      </w:pPr>
      <w:r w:rsidRPr="002F196D">
        <w:rPr>
          <w:rFonts w:ascii="Arial Narrow" w:hAnsi="Arial Narrow"/>
          <w:b/>
          <w:color w:val="231F20"/>
          <w:w w:val="105"/>
          <w:sz w:val="19"/>
        </w:rPr>
        <w:t>Élaboration et qualités de l’indicateur</w:t>
      </w:r>
    </w:p>
    <w:tbl>
      <w:tblPr>
        <w:tblStyle w:val="TableNormal"/>
        <w:tblpPr w:leftFromText="141" w:rightFromText="141" w:vertAnchor="text" w:horzAnchor="page" w:tblpX="431" w:tblpY="120"/>
        <w:tblW w:w="1083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77"/>
        <w:gridCol w:w="8553"/>
      </w:tblGrid>
      <w:tr w:rsidR="002F196D" w:rsidTr="002F196D">
        <w:trPr>
          <w:trHeight w:val="1403"/>
        </w:trPr>
        <w:tc>
          <w:tcPr>
            <w:tcW w:w="2277" w:type="dxa"/>
          </w:tcPr>
          <w:p w:rsidR="002F196D" w:rsidRPr="00553DCF" w:rsidRDefault="002F196D" w:rsidP="002F196D">
            <w:pPr>
              <w:pStyle w:val="TableParagraph"/>
              <w:spacing w:before="8" w:line="252" w:lineRule="auto"/>
              <w:ind w:left="71" w:right="70"/>
              <w:rPr>
                <w:sz w:val="18"/>
                <w:lang w:val="fr-FR"/>
              </w:rPr>
            </w:pPr>
            <w:r w:rsidRPr="00553DCF">
              <w:rPr>
                <w:color w:val="231F20"/>
                <w:w w:val="105"/>
                <w:sz w:val="18"/>
                <w:lang w:val="fr-FR"/>
              </w:rPr>
              <w:t>Nature précise des données de base et</w:t>
            </w:r>
            <w:r w:rsidRPr="00553DCF">
              <w:rPr>
                <w:color w:val="231F20"/>
                <w:spacing w:val="-7"/>
                <w:w w:val="105"/>
                <w:sz w:val="18"/>
                <w:lang w:val="fr-FR"/>
              </w:rPr>
              <w:t xml:space="preserve"> </w:t>
            </w:r>
            <w:r w:rsidRPr="00553DCF">
              <w:rPr>
                <w:color w:val="231F20"/>
                <w:w w:val="105"/>
                <w:sz w:val="18"/>
                <w:lang w:val="fr-FR"/>
              </w:rPr>
              <w:t>Source</w:t>
            </w:r>
          </w:p>
        </w:tc>
        <w:tc>
          <w:tcPr>
            <w:tcW w:w="8553" w:type="dxa"/>
          </w:tcPr>
          <w:p w:rsidR="002F196D" w:rsidRPr="00553DCF" w:rsidRDefault="002F196D" w:rsidP="002F196D">
            <w:pPr>
              <w:pStyle w:val="TableParagraph"/>
              <w:spacing w:before="8" w:line="254" w:lineRule="auto"/>
              <w:ind w:left="71" w:right="140"/>
              <w:rPr>
                <w:sz w:val="18"/>
                <w:lang w:val="fr-FR"/>
              </w:rPr>
            </w:pPr>
            <w:r w:rsidRPr="00553DCF">
              <w:rPr>
                <w:color w:val="231F20"/>
                <w:w w:val="105"/>
                <w:sz w:val="18"/>
                <w:lang w:val="fr-FR"/>
              </w:rPr>
              <w:t xml:space="preserve">Pour les </w:t>
            </w:r>
            <w:proofErr w:type="spellStart"/>
            <w:r w:rsidRPr="00553DCF">
              <w:rPr>
                <w:color w:val="231F20"/>
                <w:w w:val="105"/>
                <w:sz w:val="18"/>
                <w:lang w:val="fr-FR"/>
              </w:rPr>
              <w:t>maitres.ses</w:t>
            </w:r>
            <w:proofErr w:type="spellEnd"/>
            <w:r w:rsidRPr="00553DCF">
              <w:rPr>
                <w:color w:val="231F20"/>
                <w:w w:val="105"/>
                <w:sz w:val="18"/>
                <w:lang w:val="fr-FR"/>
              </w:rPr>
              <w:t xml:space="preserve"> de conférences (MCF), le recrutement interne correspond d’abord aux personnes ayant soutenu leur doctorat ou le titre jugé équivalent dans l’établissement mais ne comprend pas, dans le cas d’une mutation, le/la MCF titulaire exerçant précédemment dans l’établissement.</w:t>
            </w:r>
          </w:p>
          <w:p w:rsidR="002F196D" w:rsidRPr="00553DCF" w:rsidRDefault="002F196D" w:rsidP="002F196D">
            <w:pPr>
              <w:pStyle w:val="TableParagraph"/>
              <w:spacing w:before="10"/>
              <w:rPr>
                <w:b/>
                <w:sz w:val="18"/>
                <w:lang w:val="fr-FR"/>
              </w:rPr>
            </w:pPr>
          </w:p>
          <w:p w:rsidR="002F196D" w:rsidRPr="00553DCF" w:rsidRDefault="002F196D" w:rsidP="002F196D">
            <w:pPr>
              <w:pStyle w:val="TableParagraph"/>
              <w:spacing w:before="1" w:line="252" w:lineRule="auto"/>
              <w:ind w:left="71" w:right="80"/>
              <w:rPr>
                <w:sz w:val="18"/>
                <w:lang w:val="fr-FR"/>
              </w:rPr>
            </w:pPr>
            <w:r w:rsidRPr="00553DCF">
              <w:rPr>
                <w:color w:val="231F20"/>
                <w:w w:val="105"/>
                <w:sz w:val="18"/>
                <w:lang w:val="fr-FR"/>
              </w:rPr>
              <w:t>Pour les professeur.es des universités (PR), le recrutement interne recense seulement les personnes qui occupaient précédemment, en qualité de titulaire, un emploi de MCF dans l’établissement (les PR en</w:t>
            </w:r>
          </w:p>
          <w:p w:rsidR="002F196D" w:rsidRPr="00553DCF" w:rsidRDefault="002F196D" w:rsidP="002F196D">
            <w:pPr>
              <w:pStyle w:val="TableParagraph"/>
              <w:spacing w:before="3" w:line="187" w:lineRule="exact"/>
              <w:ind w:left="71"/>
              <w:rPr>
                <w:sz w:val="18"/>
                <w:lang w:val="fr-FR"/>
              </w:rPr>
            </w:pPr>
            <w:proofErr w:type="gramStart"/>
            <w:r w:rsidRPr="00553DCF">
              <w:rPr>
                <w:color w:val="231F20"/>
                <w:w w:val="105"/>
                <w:sz w:val="18"/>
                <w:lang w:val="fr-FR"/>
              </w:rPr>
              <w:t>première</w:t>
            </w:r>
            <w:proofErr w:type="gramEnd"/>
            <w:r w:rsidRPr="00553DCF">
              <w:rPr>
                <w:color w:val="231F20"/>
                <w:w w:val="105"/>
                <w:sz w:val="18"/>
                <w:lang w:val="fr-FR"/>
              </w:rPr>
              <w:t xml:space="preserve"> affectation après concours d’agrégation ne sont pas comptabilisé.es).</w:t>
            </w:r>
          </w:p>
        </w:tc>
      </w:tr>
      <w:tr w:rsidR="002F196D" w:rsidTr="002F196D">
        <w:trPr>
          <w:trHeight w:val="401"/>
        </w:trPr>
        <w:tc>
          <w:tcPr>
            <w:tcW w:w="2277" w:type="dxa"/>
          </w:tcPr>
          <w:p w:rsidR="002F196D" w:rsidRDefault="002F196D" w:rsidP="002F196D">
            <w:pPr>
              <w:pStyle w:val="TableParagraph"/>
              <w:spacing w:before="8"/>
              <w:ind w:left="71"/>
              <w:rPr>
                <w:sz w:val="18"/>
              </w:rPr>
            </w:pPr>
            <w:r>
              <w:rPr>
                <w:color w:val="231F20"/>
                <w:w w:val="105"/>
                <w:sz w:val="18"/>
              </w:rPr>
              <w:t xml:space="preserve">Mode de </w:t>
            </w:r>
            <w:proofErr w:type="spellStart"/>
            <w:r>
              <w:rPr>
                <w:color w:val="231F20"/>
                <w:w w:val="105"/>
                <w:sz w:val="18"/>
              </w:rPr>
              <w:t>calcul</w:t>
            </w:r>
            <w:proofErr w:type="spellEnd"/>
          </w:p>
        </w:tc>
        <w:tc>
          <w:tcPr>
            <w:tcW w:w="8553" w:type="dxa"/>
          </w:tcPr>
          <w:p w:rsidR="002F196D" w:rsidRPr="00553DCF" w:rsidRDefault="002F196D" w:rsidP="002F196D">
            <w:pPr>
              <w:pStyle w:val="TableParagraph"/>
              <w:spacing w:before="4" w:line="216" w:lineRule="exact"/>
              <w:ind w:left="71" w:right="466" w:hanging="2"/>
              <w:rPr>
                <w:sz w:val="18"/>
                <w:lang w:val="fr-FR"/>
              </w:rPr>
            </w:pPr>
            <w:r w:rsidRPr="00553DCF">
              <w:rPr>
                <w:color w:val="231F20"/>
                <w:w w:val="105"/>
                <w:sz w:val="18"/>
                <w:lang w:val="fr-FR"/>
              </w:rPr>
              <w:t xml:space="preserve">Le numérateur dénombre les recrutements internes. Le dénominateur comprend tous types de concours </w:t>
            </w:r>
            <w:proofErr w:type="gramStart"/>
            <w:r w:rsidRPr="00553DCF">
              <w:rPr>
                <w:color w:val="231F20"/>
                <w:w w:val="105"/>
                <w:sz w:val="18"/>
                <w:lang w:val="fr-FR"/>
              </w:rPr>
              <w:t>d’enseignant.es-chercheur.es</w:t>
            </w:r>
            <w:proofErr w:type="gramEnd"/>
            <w:r w:rsidRPr="00553DCF">
              <w:rPr>
                <w:color w:val="231F20"/>
                <w:w w:val="105"/>
                <w:sz w:val="18"/>
                <w:lang w:val="fr-FR"/>
              </w:rPr>
              <w:t xml:space="preserve"> titulaires.</w:t>
            </w:r>
          </w:p>
        </w:tc>
      </w:tr>
      <w:tr w:rsidR="002F196D" w:rsidTr="002F196D">
        <w:trPr>
          <w:trHeight w:val="401"/>
        </w:trPr>
        <w:tc>
          <w:tcPr>
            <w:tcW w:w="2277" w:type="dxa"/>
          </w:tcPr>
          <w:p w:rsidR="002F196D" w:rsidRDefault="002F196D" w:rsidP="002F196D">
            <w:pPr>
              <w:pStyle w:val="TableParagraph"/>
              <w:spacing w:before="4" w:line="216" w:lineRule="exact"/>
              <w:ind w:left="71" w:right="338"/>
              <w:rPr>
                <w:sz w:val="18"/>
              </w:rPr>
            </w:pPr>
            <w:r>
              <w:rPr>
                <w:color w:val="231F20"/>
                <w:w w:val="105"/>
                <w:sz w:val="18"/>
              </w:rPr>
              <w:t xml:space="preserve">Service </w:t>
            </w:r>
            <w:proofErr w:type="spellStart"/>
            <w:r>
              <w:rPr>
                <w:color w:val="231F20"/>
                <w:w w:val="105"/>
                <w:sz w:val="18"/>
              </w:rPr>
              <w:t>responsable</w:t>
            </w:r>
            <w:proofErr w:type="spellEnd"/>
            <w:r>
              <w:rPr>
                <w:color w:val="231F20"/>
                <w:w w:val="105"/>
                <w:sz w:val="18"/>
              </w:rPr>
              <w:t xml:space="preserve"> de </w:t>
            </w:r>
            <w:proofErr w:type="spellStart"/>
            <w:r>
              <w:rPr>
                <w:color w:val="231F20"/>
                <w:w w:val="105"/>
                <w:sz w:val="18"/>
              </w:rPr>
              <w:t>l’indicateur</w:t>
            </w:r>
            <w:proofErr w:type="spellEnd"/>
          </w:p>
        </w:tc>
        <w:tc>
          <w:tcPr>
            <w:tcW w:w="8553" w:type="dxa"/>
          </w:tcPr>
          <w:p w:rsidR="002F196D" w:rsidRDefault="002F196D" w:rsidP="002F196D">
            <w:pPr>
              <w:pStyle w:val="TableParagraph"/>
              <w:spacing w:before="8"/>
              <w:ind w:left="71"/>
              <w:rPr>
                <w:sz w:val="18"/>
              </w:rPr>
            </w:pPr>
            <w:r>
              <w:rPr>
                <w:color w:val="231F20"/>
                <w:w w:val="105"/>
                <w:sz w:val="18"/>
              </w:rPr>
              <w:t>MENESR - DGRH</w:t>
            </w:r>
          </w:p>
        </w:tc>
      </w:tr>
    </w:tbl>
    <w:p w:rsidR="002F196D" w:rsidRDefault="002F196D" w:rsidP="002F196D">
      <w:pPr>
        <w:spacing w:before="20" w:after="20" w:line="180" w:lineRule="atLeast"/>
        <w:ind w:left="-426"/>
        <w:rPr>
          <w:rFonts w:ascii="Arial Narrow" w:hAnsi="Arial Narrow"/>
          <w:b/>
          <w:color w:val="231F20"/>
          <w:w w:val="105"/>
          <w:sz w:val="19"/>
        </w:rPr>
      </w:pPr>
    </w:p>
    <w:p w:rsidR="00C47EA4" w:rsidRPr="00C47EA4" w:rsidRDefault="00C47EA4" w:rsidP="00C47EA4">
      <w:pPr>
        <w:shd w:val="clear" w:color="auto" w:fill="E6E6E6"/>
        <w:spacing w:after="0" w:line="240" w:lineRule="auto"/>
        <w:jc w:val="both"/>
        <w:rPr>
          <w:rFonts w:ascii="Arial Narrow" w:hAnsi="Arial Narrow"/>
          <w:spacing w:val="4"/>
          <w:sz w:val="20"/>
          <w:szCs w:val="20"/>
          <w:lang w:eastAsia="fr-FR"/>
        </w:rPr>
      </w:pPr>
    </w:p>
    <w:p w:rsidR="00C47EA4" w:rsidRPr="00C47EA4" w:rsidRDefault="00C47EA4" w:rsidP="00C47EA4">
      <w:pPr>
        <w:shd w:val="clear" w:color="auto" w:fill="E6E6E6"/>
        <w:spacing w:after="0" w:line="240" w:lineRule="auto"/>
        <w:jc w:val="both"/>
        <w:rPr>
          <w:rFonts w:ascii="Arial Narrow" w:hAnsi="Arial Narrow"/>
          <w:b/>
          <w:bCs/>
          <w:color w:val="FF0000"/>
          <w:spacing w:val="4"/>
          <w:sz w:val="19"/>
          <w:szCs w:val="19"/>
          <w:u w:val="single"/>
          <w:lang w:eastAsia="fr-FR"/>
        </w:rPr>
      </w:pPr>
      <w:r w:rsidRPr="00C47EA4">
        <w:rPr>
          <w:rFonts w:ascii="Arial Narrow" w:hAnsi="Arial Narrow"/>
          <w:b/>
          <w:bCs/>
          <w:color w:val="FF0000"/>
          <w:spacing w:val="4"/>
          <w:sz w:val="19"/>
          <w:szCs w:val="19"/>
          <w:u w:val="single"/>
          <w:lang w:eastAsia="fr-FR"/>
        </w:rPr>
        <w:t xml:space="preserve">A compléter par l’établissement </w:t>
      </w:r>
    </w:p>
    <w:p w:rsidR="00C47EA4" w:rsidRPr="00C47EA4" w:rsidRDefault="00844F5A" w:rsidP="00C47EA4">
      <w:pPr>
        <w:spacing w:before="20" w:after="20" w:line="180" w:lineRule="atLeast"/>
        <w:rPr>
          <w:rFonts w:ascii="Arial Narrow" w:hAnsi="Arial Narrow"/>
          <w:spacing w:val="4"/>
          <w:sz w:val="20"/>
          <w:szCs w:val="20"/>
          <w:lang w:eastAsia="fr-FR"/>
        </w:rPr>
      </w:pPr>
      <w:r>
        <w:rPr>
          <w:rFonts w:ascii="Arial Narrow" w:hAnsi="Arial Narrow"/>
          <w:noProof/>
          <w:spacing w:val="4"/>
          <w:sz w:val="20"/>
          <w:szCs w:val="20"/>
          <w:lang w:eastAsia="fr-FR"/>
        </w:rPr>
        <mc:AlternateContent>
          <mc:Choice Requires="wps">
            <w:drawing>
              <wp:anchor distT="0" distB="0" distL="114300" distR="114300" simplePos="0" relativeHeight="251659264" behindDoc="0" locked="0" layoutInCell="1" allowOverlap="1">
                <wp:simplePos x="0" y="0"/>
                <wp:positionH relativeFrom="column">
                  <wp:posOffset>-440055</wp:posOffset>
                </wp:positionH>
                <wp:positionV relativeFrom="paragraph">
                  <wp:posOffset>191770</wp:posOffset>
                </wp:positionV>
                <wp:extent cx="7245350" cy="2374710"/>
                <wp:effectExtent l="0" t="0" r="0" b="6985"/>
                <wp:wrapNone/>
                <wp:docPr id="63" name="Zone de texte 63"/>
                <wp:cNvGraphicFramePr/>
                <a:graphic xmlns:a="http://schemas.openxmlformats.org/drawingml/2006/main">
                  <a:graphicData uri="http://schemas.microsoft.com/office/word/2010/wordprocessingShape">
                    <wps:wsp>
                      <wps:cNvSpPr txBox="1"/>
                      <wps:spPr>
                        <a:xfrm>
                          <a:off x="0" y="0"/>
                          <a:ext cx="7245350" cy="2374710"/>
                        </a:xfrm>
                        <a:prstGeom prst="rect">
                          <a:avLst/>
                        </a:prstGeom>
                        <a:solidFill>
                          <a:schemeClr val="lt1"/>
                        </a:solidFill>
                        <a:ln w="6350">
                          <a:noFill/>
                        </a:ln>
                      </wps:spPr>
                      <wps:txbx>
                        <w:txbxContent>
                          <w:tbl>
                            <w:tblPr>
                              <w:tblW w:w="11318" w:type="dxa"/>
                              <w:tblCellMar>
                                <w:left w:w="70" w:type="dxa"/>
                                <w:right w:w="70" w:type="dxa"/>
                              </w:tblCellMar>
                              <w:tblLook w:val="04A0" w:firstRow="1" w:lastRow="0" w:firstColumn="1" w:lastColumn="0" w:noHBand="0" w:noVBand="1"/>
                            </w:tblPr>
                            <w:tblGrid>
                              <w:gridCol w:w="1497"/>
                              <w:gridCol w:w="801"/>
                              <w:gridCol w:w="539"/>
                              <w:gridCol w:w="706"/>
                              <w:gridCol w:w="801"/>
                              <w:gridCol w:w="1077"/>
                              <w:gridCol w:w="706"/>
                              <w:gridCol w:w="719"/>
                              <w:gridCol w:w="708"/>
                              <w:gridCol w:w="722"/>
                              <w:gridCol w:w="922"/>
                              <w:gridCol w:w="922"/>
                              <w:gridCol w:w="1198"/>
                            </w:tblGrid>
                            <w:tr w:rsidR="0017301F" w:rsidRPr="00844F5A" w:rsidTr="005139C7">
                              <w:trPr>
                                <w:trHeight w:val="2036"/>
                              </w:trPr>
                              <w:tc>
                                <w:tcPr>
                                  <w:tcW w:w="1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 xml:space="preserve">Recrutement interne </w:t>
                                  </w:r>
                                  <w:proofErr w:type="gramStart"/>
                                  <w:r w:rsidRPr="00844F5A">
                                    <w:rPr>
                                      <w:rFonts w:ascii="Arial Narrow" w:hAnsi="Arial Narrow" w:cs="Calibri"/>
                                      <w:b/>
                                      <w:bCs/>
                                      <w:color w:val="000000"/>
                                      <w:sz w:val="18"/>
                                      <w:szCs w:val="18"/>
                                      <w:lang w:eastAsia="fr-FR"/>
                                    </w:rPr>
                                    <w:t>d’enseignant.es-chercheur.es</w:t>
                                  </w:r>
                                  <w:proofErr w:type="gramEnd"/>
                                  <w:r w:rsidRPr="00844F5A">
                                    <w:rPr>
                                      <w:rFonts w:ascii="Arial Narrow" w:hAnsi="Arial Narrow" w:cs="Calibri"/>
                                      <w:b/>
                                      <w:bCs/>
                                      <w:color w:val="000000"/>
                                      <w:sz w:val="18"/>
                                      <w:szCs w:val="18"/>
                                      <w:lang w:eastAsia="fr-FR"/>
                                    </w:rPr>
                                    <w:t xml:space="preserve"> ou endorecrutement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 </w:t>
                                  </w:r>
                                </w:p>
                              </w:tc>
                              <w:tc>
                                <w:tcPr>
                                  <w:tcW w:w="53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ind w:left="-461" w:firstLine="425"/>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2013</w:t>
                                  </w:r>
                                </w:p>
                              </w:tc>
                              <w:tc>
                                <w:tcPr>
                                  <w:tcW w:w="70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2014</w:t>
                                  </w:r>
                                </w:p>
                              </w:tc>
                              <w:tc>
                                <w:tcPr>
                                  <w:tcW w:w="80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2015</w:t>
                                  </w:r>
                                </w:p>
                              </w:tc>
                              <w:tc>
                                <w:tcPr>
                                  <w:tcW w:w="1077"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Situation de départ</w:t>
                                  </w:r>
                                  <w:r w:rsidRPr="00844F5A">
                                    <w:rPr>
                                      <w:rFonts w:ascii="Arial Narrow" w:hAnsi="Arial Narrow" w:cs="Calibri"/>
                                      <w:b/>
                                      <w:bCs/>
                                      <w:color w:val="000000"/>
                                      <w:sz w:val="18"/>
                                      <w:szCs w:val="18"/>
                                      <w:lang w:eastAsia="fr-FR"/>
                                    </w:rPr>
                                    <w:br/>
                                  </w:r>
                                  <w:r w:rsidRPr="00844F5A">
                                    <w:rPr>
                                      <w:rFonts w:ascii="Arial Narrow" w:hAnsi="Arial Narrow" w:cs="Calibri"/>
                                      <w:b/>
                                      <w:bCs/>
                                      <w:color w:val="000000"/>
                                      <w:sz w:val="18"/>
                                      <w:szCs w:val="18"/>
                                      <w:lang w:eastAsia="fr-FR"/>
                                    </w:rPr>
                                    <w:br/>
                                    <w:t>Données cumulées 2013, 2014, 2015</w:t>
                                  </w:r>
                                </w:p>
                              </w:tc>
                              <w:tc>
                                <w:tcPr>
                                  <w:tcW w:w="70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2016</w:t>
                                  </w:r>
                                </w:p>
                              </w:tc>
                              <w:tc>
                                <w:tcPr>
                                  <w:tcW w:w="71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2017</w:t>
                                  </w:r>
                                </w:p>
                              </w:tc>
                              <w:tc>
                                <w:tcPr>
                                  <w:tcW w:w="70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2018</w:t>
                                  </w:r>
                                </w:p>
                              </w:tc>
                              <w:tc>
                                <w:tcPr>
                                  <w:tcW w:w="72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2019</w:t>
                                  </w:r>
                                </w:p>
                              </w:tc>
                              <w:tc>
                                <w:tcPr>
                                  <w:tcW w:w="922" w:type="dxa"/>
                                  <w:tcBorders>
                                    <w:top w:val="single" w:sz="4" w:space="0" w:color="auto"/>
                                    <w:left w:val="single" w:sz="4" w:space="0" w:color="auto"/>
                                    <w:bottom w:val="single" w:sz="4" w:space="0" w:color="auto"/>
                                    <w:right w:val="single" w:sz="4" w:space="0" w:color="auto"/>
                                  </w:tcBorders>
                                </w:tcPr>
                                <w:p w:rsidR="001805F0" w:rsidRDefault="001805F0" w:rsidP="001805F0">
                                  <w:pPr>
                                    <w:spacing w:after="0" w:line="240" w:lineRule="auto"/>
                                    <w:jc w:val="center"/>
                                    <w:rPr>
                                      <w:rFonts w:ascii="Arial Narrow" w:hAnsi="Arial Narrow" w:cs="Calibri"/>
                                      <w:bCs/>
                                      <w:color w:val="000000"/>
                                      <w:sz w:val="18"/>
                                      <w:szCs w:val="18"/>
                                      <w:lang w:eastAsia="fr-FR"/>
                                    </w:rPr>
                                  </w:pPr>
                                </w:p>
                                <w:p w:rsidR="001805F0" w:rsidRDefault="001805F0" w:rsidP="001805F0">
                                  <w:pPr>
                                    <w:spacing w:after="0" w:line="240" w:lineRule="auto"/>
                                    <w:jc w:val="center"/>
                                    <w:rPr>
                                      <w:rFonts w:ascii="Arial Narrow" w:hAnsi="Arial Narrow" w:cs="Calibri"/>
                                      <w:bCs/>
                                      <w:color w:val="000000"/>
                                      <w:sz w:val="18"/>
                                      <w:szCs w:val="18"/>
                                      <w:lang w:eastAsia="fr-FR"/>
                                    </w:rPr>
                                  </w:pPr>
                                </w:p>
                                <w:p w:rsidR="001805F0" w:rsidRDefault="001805F0" w:rsidP="001805F0">
                                  <w:pPr>
                                    <w:spacing w:after="0" w:line="240" w:lineRule="auto"/>
                                    <w:jc w:val="center"/>
                                    <w:rPr>
                                      <w:rFonts w:ascii="Arial Narrow" w:hAnsi="Arial Narrow" w:cs="Calibri"/>
                                      <w:bCs/>
                                      <w:color w:val="000000"/>
                                      <w:sz w:val="18"/>
                                      <w:szCs w:val="18"/>
                                      <w:lang w:eastAsia="fr-FR"/>
                                    </w:rPr>
                                  </w:pPr>
                                </w:p>
                                <w:p w:rsidR="001805F0" w:rsidRDefault="001805F0" w:rsidP="001805F0">
                                  <w:pPr>
                                    <w:spacing w:after="0" w:line="240" w:lineRule="auto"/>
                                    <w:jc w:val="center"/>
                                    <w:rPr>
                                      <w:rFonts w:ascii="Arial Narrow" w:hAnsi="Arial Narrow" w:cs="Calibri"/>
                                      <w:bCs/>
                                      <w:color w:val="000000"/>
                                      <w:sz w:val="18"/>
                                      <w:szCs w:val="18"/>
                                      <w:lang w:eastAsia="fr-FR"/>
                                    </w:rPr>
                                  </w:pPr>
                                </w:p>
                                <w:p w:rsidR="0017301F" w:rsidRPr="00844F5A" w:rsidRDefault="0017301F" w:rsidP="001805F0">
                                  <w:pPr>
                                    <w:spacing w:after="0" w:line="240" w:lineRule="auto"/>
                                    <w:jc w:val="center"/>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w:t>
                                  </w:r>
                                  <w:r>
                                    <w:rPr>
                                      <w:rFonts w:ascii="Arial Narrow" w:hAnsi="Arial Narrow" w:cs="Calibri"/>
                                      <w:bCs/>
                                      <w:color w:val="000000"/>
                                      <w:sz w:val="18"/>
                                      <w:szCs w:val="18"/>
                                      <w:lang w:eastAsia="fr-FR"/>
                                    </w:rPr>
                                    <w:t>20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Données cumulées 2016, 2017, 2018,2019</w:t>
                                  </w:r>
                                  <w:r w:rsidR="00D56A19">
                                    <w:rPr>
                                      <w:rFonts w:ascii="Arial Narrow" w:hAnsi="Arial Narrow" w:cs="Calibri"/>
                                      <w:bCs/>
                                      <w:color w:val="000000"/>
                                      <w:sz w:val="18"/>
                                      <w:szCs w:val="18"/>
                                      <w:lang w:eastAsia="fr-FR"/>
                                    </w:rPr>
                                    <w:t xml:space="preserve"> et 2020</w:t>
                                  </w:r>
                                </w:p>
                              </w:tc>
                              <w:tc>
                                <w:tcPr>
                                  <w:tcW w:w="119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Cible 2020 (données cumulées sur la période contractuelle)</w:t>
                                  </w:r>
                                </w:p>
                              </w:tc>
                            </w:tr>
                            <w:tr w:rsidR="0017301F" w:rsidRPr="00844F5A" w:rsidTr="005139C7">
                              <w:trPr>
                                <w:trHeight w:val="264"/>
                              </w:trPr>
                              <w:tc>
                                <w:tcPr>
                                  <w:tcW w:w="1497" w:type="dxa"/>
                                  <w:vMerge w:val="restart"/>
                                  <w:tcBorders>
                                    <w:top w:val="nil"/>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proofErr w:type="spellStart"/>
                                  <w:r w:rsidRPr="00844F5A">
                                    <w:rPr>
                                      <w:rFonts w:ascii="Arial Narrow" w:hAnsi="Arial Narrow" w:cs="Calibri"/>
                                      <w:b/>
                                      <w:bCs/>
                                      <w:color w:val="000000"/>
                                      <w:sz w:val="18"/>
                                      <w:szCs w:val="18"/>
                                      <w:lang w:eastAsia="fr-FR"/>
                                    </w:rPr>
                                    <w:t>Maîtres.ses</w:t>
                                  </w:r>
                                  <w:proofErr w:type="spellEnd"/>
                                  <w:r w:rsidRPr="00844F5A">
                                    <w:rPr>
                                      <w:rFonts w:ascii="Arial Narrow" w:hAnsi="Arial Narrow" w:cs="Calibri"/>
                                      <w:b/>
                                      <w:bCs/>
                                      <w:color w:val="000000"/>
                                      <w:sz w:val="18"/>
                                      <w:szCs w:val="18"/>
                                      <w:lang w:eastAsia="fr-FR"/>
                                    </w:rPr>
                                    <w:t xml:space="preserve"> de conférences</w:t>
                                  </w: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Effectifs*</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4/20</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8/24</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3/8</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15/52</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4/28</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5/18</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2/15</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8/21</w:t>
                                  </w:r>
                                </w:p>
                              </w:tc>
                              <w:tc>
                                <w:tcPr>
                                  <w:tcW w:w="922" w:type="dxa"/>
                                  <w:tcBorders>
                                    <w:top w:val="single" w:sz="4" w:space="0" w:color="auto"/>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6/26</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7301F" w:rsidRPr="00844F5A" w:rsidRDefault="00D56A19"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25/108</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 </w:t>
                                  </w:r>
                                </w:p>
                              </w:tc>
                            </w:tr>
                            <w:tr w:rsidR="0017301F" w:rsidRPr="00844F5A" w:rsidTr="005139C7">
                              <w:trPr>
                                <w:trHeight w:val="264"/>
                              </w:trPr>
                              <w:tc>
                                <w:tcPr>
                                  <w:tcW w:w="1497" w:type="dxa"/>
                                  <w:vMerge/>
                                  <w:tcBorders>
                                    <w:top w:val="nil"/>
                                    <w:left w:val="single" w:sz="4" w:space="0" w:color="auto"/>
                                    <w:bottom w:val="single" w:sz="4" w:space="0" w:color="auto"/>
                                    <w:right w:val="single" w:sz="4" w:space="0" w:color="auto"/>
                                  </w:tcBorders>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20%</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33.33%</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37.50%</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28,84%</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14,29%</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27,78%</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13,33%</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38,10%</w:t>
                                  </w:r>
                                </w:p>
                              </w:tc>
                              <w:tc>
                                <w:tcPr>
                                  <w:tcW w:w="922" w:type="dxa"/>
                                  <w:tcBorders>
                                    <w:top w:val="nil"/>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23,08%</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7301F" w:rsidRPr="00844F5A" w:rsidRDefault="00D56A19"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23,15%</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25%</w:t>
                                  </w:r>
                                </w:p>
                              </w:tc>
                            </w:tr>
                            <w:tr w:rsidR="0017301F" w:rsidRPr="00844F5A" w:rsidTr="005139C7">
                              <w:trPr>
                                <w:trHeight w:val="424"/>
                              </w:trPr>
                              <w:tc>
                                <w:tcPr>
                                  <w:tcW w:w="1497" w:type="dxa"/>
                                  <w:vMerge w:val="restart"/>
                                  <w:tcBorders>
                                    <w:top w:val="nil"/>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Professeur.es des universités</w:t>
                                  </w: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Effectifs*</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4/16</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2/9</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10/16</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16/41</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2/14</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3/8</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5/12</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9/16</w:t>
                                  </w:r>
                                </w:p>
                              </w:tc>
                              <w:tc>
                                <w:tcPr>
                                  <w:tcW w:w="922" w:type="dxa"/>
                                  <w:tcBorders>
                                    <w:top w:val="nil"/>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3/12</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3E10B6"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22/62</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 </w:t>
                                  </w:r>
                                </w:p>
                              </w:tc>
                            </w:tr>
                            <w:tr w:rsidR="0017301F" w:rsidRPr="00844F5A" w:rsidTr="005139C7">
                              <w:trPr>
                                <w:trHeight w:val="264"/>
                              </w:trPr>
                              <w:tc>
                                <w:tcPr>
                                  <w:tcW w:w="1497" w:type="dxa"/>
                                  <w:vMerge/>
                                  <w:tcBorders>
                                    <w:top w:val="nil"/>
                                    <w:left w:val="single" w:sz="4" w:space="0" w:color="auto"/>
                                    <w:bottom w:val="single" w:sz="4" w:space="0" w:color="auto"/>
                                    <w:right w:val="single" w:sz="4" w:space="0" w:color="auto"/>
                                  </w:tcBorders>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25%</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22.22%</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62,50%</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39.02%</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14,29%</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37,50%</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41,67%</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56,25%</w:t>
                                  </w:r>
                                </w:p>
                              </w:tc>
                              <w:tc>
                                <w:tcPr>
                                  <w:tcW w:w="922" w:type="dxa"/>
                                  <w:tcBorders>
                                    <w:top w:val="nil"/>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25%</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7301F" w:rsidRPr="00844F5A" w:rsidRDefault="004E1334"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35,48%</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30%</w:t>
                                  </w:r>
                                </w:p>
                              </w:tc>
                            </w:tr>
                          </w:tbl>
                          <w:p w:rsidR="00844F5A" w:rsidRDefault="00844F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63" o:spid="_x0000_s1027" type="#_x0000_t202" style="position:absolute;margin-left:-34.65pt;margin-top:15.1pt;width:570.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" fillcolor="white [3201]" stroked="f" strokeweight=".5pt">
                <v:textbox>
                  <w:txbxContent>
                    <w:tbl>
                      <w:tblPr>
                        <w:tblW w:w="11318" w:type="dxa"/>
                        <w:tblCellMar>
                          <w:left w:w="70" w:type="dxa"/>
                          <w:right w:w="70" w:type="dxa"/>
                        </w:tblCellMar>
                        <w:tblLook w:val="04A0" w:firstRow="1" w:lastRow="0" w:firstColumn="1" w:lastColumn="0" w:noHBand="0" w:noVBand="1"/>
                      </w:tblPr>
                      <w:tblGrid>
                        <w:gridCol w:w="1497"/>
                        <w:gridCol w:w="801"/>
                        <w:gridCol w:w="539"/>
                        <w:gridCol w:w="706"/>
                        <w:gridCol w:w="801"/>
                        <w:gridCol w:w="1077"/>
                        <w:gridCol w:w="706"/>
                        <w:gridCol w:w="719"/>
                        <w:gridCol w:w="708"/>
                        <w:gridCol w:w="722"/>
                        <w:gridCol w:w="922"/>
                        <w:gridCol w:w="922"/>
                        <w:gridCol w:w="1198"/>
                      </w:tblGrid>
                      <w:tr w:rsidR="0017301F" w:rsidRPr="00844F5A" w:rsidTr="005139C7">
                        <w:trPr>
                          <w:trHeight w:val="2036"/>
                        </w:trPr>
                        <w:tc>
                          <w:tcPr>
                            <w:tcW w:w="14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 xml:space="preserve">Recrutement interne </w:t>
                            </w:r>
                            <w:proofErr w:type="gramStart"/>
                            <w:r w:rsidRPr="00844F5A">
                              <w:rPr>
                                <w:rFonts w:ascii="Arial Narrow" w:hAnsi="Arial Narrow" w:cs="Calibri"/>
                                <w:b/>
                                <w:bCs/>
                                <w:color w:val="000000"/>
                                <w:sz w:val="18"/>
                                <w:szCs w:val="18"/>
                                <w:lang w:eastAsia="fr-FR"/>
                              </w:rPr>
                              <w:t>d’enseignant.es-chercheur.es</w:t>
                            </w:r>
                            <w:proofErr w:type="gramEnd"/>
                            <w:r w:rsidRPr="00844F5A">
                              <w:rPr>
                                <w:rFonts w:ascii="Arial Narrow" w:hAnsi="Arial Narrow" w:cs="Calibri"/>
                                <w:b/>
                                <w:bCs/>
                                <w:color w:val="000000"/>
                                <w:sz w:val="18"/>
                                <w:szCs w:val="18"/>
                                <w:lang w:eastAsia="fr-FR"/>
                              </w:rPr>
                              <w:t xml:space="preserve"> ou endorecrutement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 </w:t>
                            </w:r>
                          </w:p>
                        </w:tc>
                        <w:tc>
                          <w:tcPr>
                            <w:tcW w:w="53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ind w:left="-461" w:firstLine="425"/>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2013</w:t>
                            </w:r>
                          </w:p>
                        </w:tc>
                        <w:tc>
                          <w:tcPr>
                            <w:tcW w:w="70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2014</w:t>
                            </w:r>
                          </w:p>
                        </w:tc>
                        <w:tc>
                          <w:tcPr>
                            <w:tcW w:w="80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2015</w:t>
                            </w:r>
                          </w:p>
                        </w:tc>
                        <w:tc>
                          <w:tcPr>
                            <w:tcW w:w="1077"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Situation de départ</w:t>
                            </w:r>
                            <w:r w:rsidRPr="00844F5A">
                              <w:rPr>
                                <w:rFonts w:ascii="Arial Narrow" w:hAnsi="Arial Narrow" w:cs="Calibri"/>
                                <w:b/>
                                <w:bCs/>
                                <w:color w:val="000000"/>
                                <w:sz w:val="18"/>
                                <w:szCs w:val="18"/>
                                <w:lang w:eastAsia="fr-FR"/>
                              </w:rPr>
                              <w:br/>
                            </w:r>
                            <w:r w:rsidRPr="00844F5A">
                              <w:rPr>
                                <w:rFonts w:ascii="Arial Narrow" w:hAnsi="Arial Narrow" w:cs="Calibri"/>
                                <w:b/>
                                <w:bCs/>
                                <w:color w:val="000000"/>
                                <w:sz w:val="18"/>
                                <w:szCs w:val="18"/>
                                <w:lang w:eastAsia="fr-FR"/>
                              </w:rPr>
                              <w:br/>
                              <w:t>Données cumulées 2013, 2014, 2015</w:t>
                            </w:r>
                          </w:p>
                        </w:tc>
                        <w:tc>
                          <w:tcPr>
                            <w:tcW w:w="706"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2016</w:t>
                            </w:r>
                          </w:p>
                        </w:tc>
                        <w:tc>
                          <w:tcPr>
                            <w:tcW w:w="71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2017</w:t>
                            </w:r>
                          </w:p>
                        </w:tc>
                        <w:tc>
                          <w:tcPr>
                            <w:tcW w:w="70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2018</w:t>
                            </w:r>
                          </w:p>
                        </w:tc>
                        <w:tc>
                          <w:tcPr>
                            <w:tcW w:w="72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2019</w:t>
                            </w:r>
                          </w:p>
                        </w:tc>
                        <w:tc>
                          <w:tcPr>
                            <w:tcW w:w="922" w:type="dxa"/>
                            <w:tcBorders>
                              <w:top w:val="single" w:sz="4" w:space="0" w:color="auto"/>
                              <w:left w:val="single" w:sz="4" w:space="0" w:color="auto"/>
                              <w:bottom w:val="single" w:sz="4" w:space="0" w:color="auto"/>
                              <w:right w:val="single" w:sz="4" w:space="0" w:color="auto"/>
                            </w:tcBorders>
                          </w:tcPr>
                          <w:p w:rsidR="001805F0" w:rsidRDefault="001805F0" w:rsidP="001805F0">
                            <w:pPr>
                              <w:spacing w:after="0" w:line="240" w:lineRule="auto"/>
                              <w:jc w:val="center"/>
                              <w:rPr>
                                <w:rFonts w:ascii="Arial Narrow" w:hAnsi="Arial Narrow" w:cs="Calibri"/>
                                <w:bCs/>
                                <w:color w:val="000000"/>
                                <w:sz w:val="18"/>
                                <w:szCs w:val="18"/>
                                <w:lang w:eastAsia="fr-FR"/>
                              </w:rPr>
                            </w:pPr>
                          </w:p>
                          <w:p w:rsidR="001805F0" w:rsidRDefault="001805F0" w:rsidP="001805F0">
                            <w:pPr>
                              <w:spacing w:after="0" w:line="240" w:lineRule="auto"/>
                              <w:jc w:val="center"/>
                              <w:rPr>
                                <w:rFonts w:ascii="Arial Narrow" w:hAnsi="Arial Narrow" w:cs="Calibri"/>
                                <w:bCs/>
                                <w:color w:val="000000"/>
                                <w:sz w:val="18"/>
                                <w:szCs w:val="18"/>
                                <w:lang w:eastAsia="fr-FR"/>
                              </w:rPr>
                            </w:pPr>
                          </w:p>
                          <w:p w:rsidR="001805F0" w:rsidRDefault="001805F0" w:rsidP="001805F0">
                            <w:pPr>
                              <w:spacing w:after="0" w:line="240" w:lineRule="auto"/>
                              <w:jc w:val="center"/>
                              <w:rPr>
                                <w:rFonts w:ascii="Arial Narrow" w:hAnsi="Arial Narrow" w:cs="Calibri"/>
                                <w:bCs/>
                                <w:color w:val="000000"/>
                                <w:sz w:val="18"/>
                                <w:szCs w:val="18"/>
                                <w:lang w:eastAsia="fr-FR"/>
                              </w:rPr>
                            </w:pPr>
                          </w:p>
                          <w:p w:rsidR="001805F0" w:rsidRDefault="001805F0" w:rsidP="001805F0">
                            <w:pPr>
                              <w:spacing w:after="0" w:line="240" w:lineRule="auto"/>
                              <w:jc w:val="center"/>
                              <w:rPr>
                                <w:rFonts w:ascii="Arial Narrow" w:hAnsi="Arial Narrow" w:cs="Calibri"/>
                                <w:bCs/>
                                <w:color w:val="000000"/>
                                <w:sz w:val="18"/>
                                <w:szCs w:val="18"/>
                                <w:lang w:eastAsia="fr-FR"/>
                              </w:rPr>
                            </w:pPr>
                          </w:p>
                          <w:p w:rsidR="0017301F" w:rsidRPr="00844F5A" w:rsidRDefault="0017301F" w:rsidP="001805F0">
                            <w:pPr>
                              <w:spacing w:after="0" w:line="240" w:lineRule="auto"/>
                              <w:jc w:val="center"/>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20</w:t>
                            </w:r>
                            <w:r>
                              <w:rPr>
                                <w:rFonts w:ascii="Arial Narrow" w:hAnsi="Arial Narrow" w:cs="Calibri"/>
                                <w:bCs/>
                                <w:color w:val="000000"/>
                                <w:sz w:val="18"/>
                                <w:szCs w:val="18"/>
                                <w:lang w:eastAsia="fr-FR"/>
                              </w:rPr>
                              <w:t>20</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Données cumulées 2016, 2017, 2018,2019</w:t>
                            </w:r>
                            <w:r w:rsidR="00D56A19">
                              <w:rPr>
                                <w:rFonts w:ascii="Arial Narrow" w:hAnsi="Arial Narrow" w:cs="Calibri"/>
                                <w:bCs/>
                                <w:color w:val="000000"/>
                                <w:sz w:val="18"/>
                                <w:szCs w:val="18"/>
                                <w:lang w:eastAsia="fr-FR"/>
                              </w:rPr>
                              <w:t xml:space="preserve"> et 2020</w:t>
                            </w:r>
                          </w:p>
                        </w:tc>
                        <w:tc>
                          <w:tcPr>
                            <w:tcW w:w="119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Cible 2020 (données cumulées sur la période contractuelle)</w:t>
                            </w:r>
                          </w:p>
                        </w:tc>
                      </w:tr>
                      <w:tr w:rsidR="0017301F" w:rsidRPr="00844F5A" w:rsidTr="005139C7">
                        <w:trPr>
                          <w:trHeight w:val="264"/>
                        </w:trPr>
                        <w:tc>
                          <w:tcPr>
                            <w:tcW w:w="1497" w:type="dxa"/>
                            <w:vMerge w:val="restart"/>
                            <w:tcBorders>
                              <w:top w:val="nil"/>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proofErr w:type="spellStart"/>
                            <w:r w:rsidRPr="00844F5A">
                              <w:rPr>
                                <w:rFonts w:ascii="Arial Narrow" w:hAnsi="Arial Narrow" w:cs="Calibri"/>
                                <w:b/>
                                <w:bCs/>
                                <w:color w:val="000000"/>
                                <w:sz w:val="18"/>
                                <w:szCs w:val="18"/>
                                <w:lang w:eastAsia="fr-FR"/>
                              </w:rPr>
                              <w:t>Maîtres.ses</w:t>
                            </w:r>
                            <w:proofErr w:type="spellEnd"/>
                            <w:r w:rsidRPr="00844F5A">
                              <w:rPr>
                                <w:rFonts w:ascii="Arial Narrow" w:hAnsi="Arial Narrow" w:cs="Calibri"/>
                                <w:b/>
                                <w:bCs/>
                                <w:color w:val="000000"/>
                                <w:sz w:val="18"/>
                                <w:szCs w:val="18"/>
                                <w:lang w:eastAsia="fr-FR"/>
                              </w:rPr>
                              <w:t xml:space="preserve"> de conférences</w:t>
                            </w: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Effectifs*</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4/20</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8/24</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3/8</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15/52</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4/28</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5/18</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2/15</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8/21</w:t>
                            </w:r>
                          </w:p>
                        </w:tc>
                        <w:tc>
                          <w:tcPr>
                            <w:tcW w:w="922" w:type="dxa"/>
                            <w:tcBorders>
                              <w:top w:val="single" w:sz="4" w:space="0" w:color="auto"/>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6/26</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7301F" w:rsidRPr="00844F5A" w:rsidRDefault="00D56A19"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25/108</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 </w:t>
                            </w:r>
                          </w:p>
                        </w:tc>
                      </w:tr>
                      <w:tr w:rsidR="0017301F" w:rsidRPr="00844F5A" w:rsidTr="005139C7">
                        <w:trPr>
                          <w:trHeight w:val="264"/>
                        </w:trPr>
                        <w:tc>
                          <w:tcPr>
                            <w:tcW w:w="1497" w:type="dxa"/>
                            <w:vMerge/>
                            <w:tcBorders>
                              <w:top w:val="nil"/>
                              <w:left w:val="single" w:sz="4" w:space="0" w:color="auto"/>
                              <w:bottom w:val="single" w:sz="4" w:space="0" w:color="auto"/>
                              <w:right w:val="single" w:sz="4" w:space="0" w:color="auto"/>
                            </w:tcBorders>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20%</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33.33%</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37.50%</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28,84%</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14,29%</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27,78%</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13,33%</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38,10%</w:t>
                            </w:r>
                          </w:p>
                        </w:tc>
                        <w:tc>
                          <w:tcPr>
                            <w:tcW w:w="922" w:type="dxa"/>
                            <w:tcBorders>
                              <w:top w:val="nil"/>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23,08%</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7301F" w:rsidRPr="00844F5A" w:rsidRDefault="00D56A19"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23,15%</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25%</w:t>
                            </w:r>
                          </w:p>
                        </w:tc>
                      </w:tr>
                      <w:tr w:rsidR="0017301F" w:rsidRPr="00844F5A" w:rsidTr="005139C7">
                        <w:trPr>
                          <w:trHeight w:val="424"/>
                        </w:trPr>
                        <w:tc>
                          <w:tcPr>
                            <w:tcW w:w="1497" w:type="dxa"/>
                            <w:vMerge w:val="restart"/>
                            <w:tcBorders>
                              <w:top w:val="nil"/>
                              <w:left w:val="single" w:sz="4" w:space="0" w:color="auto"/>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Professeur.es des universités</w:t>
                            </w: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Effectifs*</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4/16</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2/9</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10/16</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16/41</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2/14</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3/8</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5/12</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9/16</w:t>
                            </w:r>
                          </w:p>
                        </w:tc>
                        <w:tc>
                          <w:tcPr>
                            <w:tcW w:w="922" w:type="dxa"/>
                            <w:tcBorders>
                              <w:top w:val="nil"/>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3/12</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01F" w:rsidRPr="00844F5A" w:rsidRDefault="003E10B6" w:rsidP="00844F5A">
                            <w:pPr>
                              <w:spacing w:after="0" w:line="240" w:lineRule="auto"/>
                              <w:rPr>
                                <w:rFonts w:ascii="Arial Narrow" w:hAnsi="Arial Narrow" w:cs="Calibri"/>
                                <w:color w:val="000000"/>
                                <w:sz w:val="18"/>
                                <w:szCs w:val="18"/>
                                <w:lang w:eastAsia="fr-FR"/>
                              </w:rPr>
                            </w:pPr>
                            <w:r>
                              <w:rPr>
                                <w:rFonts w:ascii="Arial Narrow" w:hAnsi="Arial Narrow" w:cs="Calibri"/>
                                <w:color w:val="000000"/>
                                <w:sz w:val="18"/>
                                <w:szCs w:val="18"/>
                                <w:lang w:eastAsia="fr-FR"/>
                              </w:rPr>
                              <w:t>22/62</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 </w:t>
                            </w:r>
                          </w:p>
                        </w:tc>
                      </w:tr>
                      <w:tr w:rsidR="0017301F" w:rsidRPr="00844F5A" w:rsidTr="005139C7">
                        <w:trPr>
                          <w:trHeight w:val="264"/>
                        </w:trPr>
                        <w:tc>
                          <w:tcPr>
                            <w:tcW w:w="1497" w:type="dxa"/>
                            <w:vMerge/>
                            <w:tcBorders>
                              <w:top w:val="nil"/>
                              <w:left w:val="single" w:sz="4" w:space="0" w:color="auto"/>
                              <w:bottom w:val="single" w:sz="4" w:space="0" w:color="auto"/>
                              <w:right w:val="single" w:sz="4" w:space="0" w:color="auto"/>
                            </w:tcBorders>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p>
                        </w:tc>
                        <w:tc>
                          <w:tcPr>
                            <w:tcW w:w="801"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w:t>
                            </w:r>
                          </w:p>
                        </w:tc>
                        <w:tc>
                          <w:tcPr>
                            <w:tcW w:w="539"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25%</w:t>
                            </w:r>
                          </w:p>
                        </w:tc>
                        <w:tc>
                          <w:tcPr>
                            <w:tcW w:w="706"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22.22%</w:t>
                            </w:r>
                          </w:p>
                        </w:tc>
                        <w:tc>
                          <w:tcPr>
                            <w:tcW w:w="801"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62,50%</w:t>
                            </w:r>
                          </w:p>
                        </w:tc>
                        <w:tc>
                          <w:tcPr>
                            <w:tcW w:w="1077"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
                                <w:bCs/>
                                <w:color w:val="000000"/>
                                <w:sz w:val="18"/>
                                <w:szCs w:val="18"/>
                                <w:lang w:eastAsia="fr-FR"/>
                              </w:rPr>
                            </w:pPr>
                            <w:r w:rsidRPr="00844F5A">
                              <w:rPr>
                                <w:rFonts w:ascii="Arial Narrow" w:hAnsi="Arial Narrow" w:cs="Calibri"/>
                                <w:b/>
                                <w:bCs/>
                                <w:color w:val="000000"/>
                                <w:sz w:val="18"/>
                                <w:szCs w:val="18"/>
                                <w:lang w:eastAsia="fr-FR"/>
                              </w:rPr>
                              <w:t>39.02%</w:t>
                            </w:r>
                          </w:p>
                        </w:tc>
                        <w:tc>
                          <w:tcPr>
                            <w:tcW w:w="706"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14,29%</w:t>
                            </w:r>
                          </w:p>
                        </w:tc>
                        <w:tc>
                          <w:tcPr>
                            <w:tcW w:w="719"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37,50%</w:t>
                            </w:r>
                          </w:p>
                        </w:tc>
                        <w:tc>
                          <w:tcPr>
                            <w:tcW w:w="708"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41,67%</w:t>
                            </w:r>
                          </w:p>
                        </w:tc>
                        <w:tc>
                          <w:tcPr>
                            <w:tcW w:w="722" w:type="dxa"/>
                            <w:tcBorders>
                              <w:top w:val="nil"/>
                              <w:left w:val="nil"/>
                              <w:bottom w:val="single" w:sz="4" w:space="0" w:color="auto"/>
                              <w:right w:val="single" w:sz="4" w:space="0" w:color="auto"/>
                            </w:tcBorders>
                            <w:shd w:val="clear" w:color="auto" w:fill="auto"/>
                            <w:vAlign w:val="center"/>
                            <w:hideMark/>
                          </w:tcPr>
                          <w:p w:rsidR="0017301F" w:rsidRPr="00844F5A" w:rsidRDefault="0017301F" w:rsidP="00844F5A">
                            <w:pPr>
                              <w:spacing w:after="0" w:line="240" w:lineRule="auto"/>
                              <w:rPr>
                                <w:rFonts w:ascii="Arial Narrow" w:hAnsi="Arial Narrow" w:cs="Calibri"/>
                                <w:color w:val="000000"/>
                                <w:sz w:val="18"/>
                                <w:szCs w:val="18"/>
                                <w:lang w:eastAsia="fr-FR"/>
                              </w:rPr>
                            </w:pPr>
                            <w:r w:rsidRPr="00844F5A">
                              <w:rPr>
                                <w:rFonts w:ascii="Arial Narrow" w:hAnsi="Arial Narrow" w:cs="Calibri"/>
                                <w:color w:val="000000"/>
                                <w:sz w:val="18"/>
                                <w:szCs w:val="18"/>
                                <w:lang w:eastAsia="fr-FR"/>
                              </w:rPr>
                              <w:t>56,25%</w:t>
                            </w:r>
                          </w:p>
                        </w:tc>
                        <w:tc>
                          <w:tcPr>
                            <w:tcW w:w="922" w:type="dxa"/>
                            <w:tcBorders>
                              <w:top w:val="nil"/>
                              <w:left w:val="nil"/>
                              <w:bottom w:val="single" w:sz="4" w:space="0" w:color="auto"/>
                              <w:right w:val="single" w:sz="4" w:space="0" w:color="auto"/>
                            </w:tcBorders>
                          </w:tcPr>
                          <w:p w:rsidR="0017301F" w:rsidRPr="00844F5A" w:rsidRDefault="00D56A19"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25%</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tcPr>
                          <w:p w:rsidR="0017301F" w:rsidRPr="00844F5A" w:rsidRDefault="004E1334" w:rsidP="00844F5A">
                            <w:pPr>
                              <w:spacing w:after="0" w:line="240" w:lineRule="auto"/>
                              <w:rPr>
                                <w:rFonts w:ascii="Arial Narrow" w:hAnsi="Arial Narrow" w:cs="Calibri"/>
                                <w:bCs/>
                                <w:color w:val="000000"/>
                                <w:sz w:val="18"/>
                                <w:szCs w:val="18"/>
                                <w:lang w:eastAsia="fr-FR"/>
                              </w:rPr>
                            </w:pPr>
                            <w:r>
                              <w:rPr>
                                <w:rFonts w:ascii="Arial Narrow" w:hAnsi="Arial Narrow" w:cs="Calibri"/>
                                <w:bCs/>
                                <w:color w:val="000000"/>
                                <w:sz w:val="18"/>
                                <w:szCs w:val="18"/>
                                <w:lang w:eastAsia="fr-FR"/>
                              </w:rPr>
                              <w:t>35,48%</w:t>
                            </w:r>
                          </w:p>
                        </w:tc>
                        <w:tc>
                          <w:tcPr>
                            <w:tcW w:w="1198" w:type="dxa"/>
                            <w:tcBorders>
                              <w:top w:val="nil"/>
                              <w:left w:val="nil"/>
                              <w:bottom w:val="single" w:sz="4" w:space="0" w:color="auto"/>
                              <w:right w:val="single" w:sz="4" w:space="0" w:color="auto"/>
                            </w:tcBorders>
                            <w:shd w:val="clear" w:color="auto" w:fill="9CC2E5" w:themeFill="accent1" w:themeFillTint="99"/>
                            <w:vAlign w:val="center"/>
                            <w:hideMark/>
                          </w:tcPr>
                          <w:p w:rsidR="0017301F" w:rsidRPr="00844F5A" w:rsidRDefault="0017301F" w:rsidP="00844F5A">
                            <w:pPr>
                              <w:spacing w:after="0" w:line="240" w:lineRule="auto"/>
                              <w:rPr>
                                <w:rFonts w:ascii="Arial Narrow" w:hAnsi="Arial Narrow" w:cs="Calibri"/>
                                <w:bCs/>
                                <w:color w:val="000000"/>
                                <w:sz w:val="18"/>
                                <w:szCs w:val="18"/>
                                <w:lang w:eastAsia="fr-FR"/>
                              </w:rPr>
                            </w:pPr>
                            <w:r w:rsidRPr="00844F5A">
                              <w:rPr>
                                <w:rFonts w:ascii="Arial Narrow" w:hAnsi="Arial Narrow" w:cs="Calibri"/>
                                <w:bCs/>
                                <w:color w:val="000000"/>
                                <w:sz w:val="18"/>
                                <w:szCs w:val="18"/>
                                <w:lang w:eastAsia="fr-FR"/>
                              </w:rPr>
                              <w:t>30%</w:t>
                            </w:r>
                          </w:p>
                        </w:tc>
                      </w:tr>
                    </w:tbl>
                    <w:p w:rsidR="00844F5A" w:rsidRDefault="00844F5A"/>
                  </w:txbxContent>
                </v:textbox>
              </v:shape>
            </w:pict>
          </mc:Fallback>
        </mc:AlternateContent>
      </w:r>
    </w:p>
    <w:p w:rsidR="00C47EA4" w:rsidRDefault="00C47EA4" w:rsidP="002F196D">
      <w:pPr>
        <w:spacing w:before="20" w:after="20" w:line="180" w:lineRule="atLeast"/>
        <w:ind w:left="-426"/>
        <w:rPr>
          <w:b/>
          <w:color w:val="ED2024"/>
          <w:w w:val="105"/>
          <w:sz w:val="18"/>
          <w:u w:val="single" w:color="ED2024"/>
          <w:shd w:val="clear" w:color="auto" w:fill="E6E7E8"/>
        </w:rPr>
      </w:pPr>
    </w:p>
    <w:p w:rsidR="00C47EA4" w:rsidRDefault="00C47EA4" w:rsidP="002F196D">
      <w:pPr>
        <w:spacing w:before="20" w:after="20" w:line="180" w:lineRule="atLeast"/>
        <w:ind w:left="-426"/>
        <w:rPr>
          <w:b/>
          <w:color w:val="ED2024"/>
          <w:spacing w:val="4"/>
          <w:w w:val="105"/>
          <w:sz w:val="18"/>
          <w:u w:val="single"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AB4020" w:rsidRDefault="00AB4020" w:rsidP="00AB4020">
      <w:pPr>
        <w:widowControl w:val="0"/>
        <w:tabs>
          <w:tab w:val="left" w:pos="1360"/>
        </w:tabs>
        <w:autoSpaceDE w:val="0"/>
        <w:autoSpaceDN w:val="0"/>
        <w:spacing w:after="0" w:line="240" w:lineRule="auto"/>
        <w:rPr>
          <w:rFonts w:ascii="Arial Narrow" w:hAnsi="Arial Narrow"/>
          <w:sz w:val="18"/>
          <w:szCs w:val="18"/>
        </w:rPr>
      </w:pPr>
      <w:r w:rsidRPr="00AB4020">
        <w:rPr>
          <w:rFonts w:ascii="Arial Narrow" w:hAnsi="Arial Narrow"/>
          <w:spacing w:val="4"/>
          <w:w w:val="105"/>
          <w:sz w:val="18"/>
          <w:szCs w:val="18"/>
          <w:u w:color="ED2024"/>
          <w:shd w:val="clear" w:color="auto" w:fill="E6E7E8"/>
        </w:rPr>
        <w:t>*</w:t>
      </w:r>
      <w:r w:rsidR="00C47EA4" w:rsidRPr="00AB4020">
        <w:rPr>
          <w:rFonts w:ascii="Arial Narrow" w:hAnsi="Arial Narrow"/>
          <w:spacing w:val="4"/>
          <w:w w:val="105"/>
          <w:sz w:val="18"/>
          <w:szCs w:val="18"/>
        </w:rPr>
        <w:t>rec</w:t>
      </w:r>
      <w:r w:rsidR="00C47EA4" w:rsidRPr="00AB4020">
        <w:rPr>
          <w:rFonts w:ascii="Arial Narrow" w:hAnsi="Arial Narrow"/>
          <w:color w:val="231F20"/>
          <w:spacing w:val="4"/>
          <w:w w:val="105"/>
          <w:sz w:val="18"/>
          <w:szCs w:val="18"/>
        </w:rPr>
        <w:t>rutement</w:t>
      </w:r>
      <w:r w:rsidR="00C47EA4" w:rsidRPr="00AB4020">
        <w:rPr>
          <w:rFonts w:ascii="Arial Narrow" w:hAnsi="Arial Narrow"/>
          <w:color w:val="231F20"/>
          <w:spacing w:val="8"/>
          <w:w w:val="105"/>
          <w:sz w:val="18"/>
          <w:szCs w:val="18"/>
        </w:rPr>
        <w:t xml:space="preserve"> </w:t>
      </w:r>
      <w:r w:rsidR="00C47EA4" w:rsidRPr="00AB4020">
        <w:rPr>
          <w:rFonts w:ascii="Arial Narrow" w:hAnsi="Arial Narrow"/>
          <w:color w:val="231F20"/>
          <w:spacing w:val="5"/>
          <w:w w:val="105"/>
          <w:sz w:val="18"/>
          <w:szCs w:val="18"/>
        </w:rPr>
        <w:t>interne</w:t>
      </w:r>
    </w:p>
    <w:p w:rsidR="00C47EA4" w:rsidRPr="00AB4020" w:rsidRDefault="00C47EA4" w:rsidP="00AB4020">
      <w:pPr>
        <w:widowControl w:val="0"/>
        <w:tabs>
          <w:tab w:val="left" w:pos="1360"/>
        </w:tabs>
        <w:autoSpaceDE w:val="0"/>
        <w:autoSpaceDN w:val="0"/>
        <w:spacing w:after="0" w:line="240" w:lineRule="auto"/>
        <w:rPr>
          <w:rFonts w:ascii="Arial Narrow" w:hAnsi="Arial Narrow"/>
          <w:sz w:val="18"/>
          <w:szCs w:val="18"/>
        </w:rPr>
      </w:pPr>
      <w:r w:rsidRPr="00AB4020">
        <w:rPr>
          <w:rFonts w:ascii="Arial Narrow" w:hAnsi="Arial Narrow"/>
          <w:color w:val="231F20"/>
          <w:w w:val="105"/>
          <w:sz w:val="18"/>
          <w:szCs w:val="18"/>
        </w:rPr>
        <w:t>** ‘recrutement interne / (recrutement total *100)</w:t>
      </w:r>
    </w:p>
    <w:p w:rsidR="00C47EA4" w:rsidRPr="00AB4020" w:rsidRDefault="00C47EA4" w:rsidP="002F196D">
      <w:pPr>
        <w:spacing w:before="20" w:after="20" w:line="180" w:lineRule="atLeast"/>
        <w:ind w:left="-426"/>
        <w:rPr>
          <w:rFonts w:ascii="Arial Narrow" w:hAnsi="Arial Narrow"/>
          <w:color w:val="231F20"/>
          <w:w w:val="105"/>
          <w:sz w:val="19"/>
        </w:rPr>
      </w:pPr>
    </w:p>
    <w:p w:rsidR="002F196D" w:rsidRPr="002F196D" w:rsidRDefault="002F196D" w:rsidP="002F196D">
      <w:pPr>
        <w:spacing w:before="20" w:after="20" w:line="180" w:lineRule="atLeast"/>
        <w:ind w:left="-426"/>
        <w:rPr>
          <w:rFonts w:ascii="Arial Narrow" w:hAnsi="Arial Narrow"/>
          <w:b/>
          <w:color w:val="231F20"/>
          <w:w w:val="105"/>
          <w:sz w:val="19"/>
        </w:rPr>
      </w:pPr>
    </w:p>
    <w:p w:rsidR="002F196D" w:rsidRDefault="002F196D" w:rsidP="00495D3D">
      <w:pPr>
        <w:spacing w:before="20" w:after="20" w:line="180" w:lineRule="atLeast"/>
        <w:rPr>
          <w:b/>
          <w:color w:val="231F20"/>
          <w:w w:val="105"/>
          <w:sz w:val="19"/>
        </w:rPr>
      </w:pPr>
    </w:p>
    <w:p w:rsidR="002F196D" w:rsidRPr="00476A8B" w:rsidRDefault="002F196D" w:rsidP="00495D3D">
      <w:pPr>
        <w:spacing w:before="20" w:after="20" w:line="180" w:lineRule="atLeast"/>
        <w:rPr>
          <w:rFonts w:ascii="Arial Narrow" w:hAnsi="Arial Narrow"/>
          <w:spacing w:val="4"/>
          <w:sz w:val="20"/>
          <w:szCs w:val="20"/>
          <w:lang w:eastAsia="fr-FR"/>
        </w:rPr>
      </w:pPr>
    </w:p>
    <w:p w:rsidR="00495D3D" w:rsidRPr="00476A8B" w:rsidRDefault="00495D3D" w:rsidP="00330AB4">
      <w:pPr>
        <w:spacing w:after="0" w:line="240" w:lineRule="auto"/>
        <w:rPr>
          <w:rFonts w:ascii="Arial Narrow" w:hAnsi="Arial Narrow"/>
          <w:sz w:val="16"/>
          <w:szCs w:val="16"/>
          <w:lang w:eastAsia="fr-FR"/>
        </w:rPr>
      </w:pPr>
    </w:p>
    <w:p w:rsidR="00C47EA4" w:rsidRDefault="00C47EA4" w:rsidP="00495D3D">
      <w:pPr>
        <w:spacing w:after="0" w:line="240" w:lineRule="auto"/>
        <w:rPr>
          <w:rFonts w:ascii="Arial Narrow" w:hAnsi="Arial Narrow"/>
          <w:b/>
          <w:bCs/>
          <w:sz w:val="16"/>
          <w:szCs w:val="16"/>
          <w:lang w:eastAsia="fr-FR"/>
        </w:rPr>
      </w:pPr>
    </w:p>
    <w:p w:rsidR="00C47EA4" w:rsidRDefault="00C47EA4" w:rsidP="00495D3D">
      <w:pPr>
        <w:spacing w:after="0" w:line="240" w:lineRule="auto"/>
        <w:rPr>
          <w:rFonts w:ascii="Arial Narrow" w:hAnsi="Arial Narrow"/>
          <w:b/>
          <w:bCs/>
          <w:sz w:val="16"/>
          <w:szCs w:val="16"/>
          <w:lang w:eastAsia="fr-FR"/>
        </w:rPr>
      </w:pPr>
    </w:p>
    <w:p w:rsidR="00495D3D" w:rsidRPr="00476A8B" w:rsidRDefault="00495D3D" w:rsidP="00495D3D">
      <w:pPr>
        <w:spacing w:after="0" w:line="240" w:lineRule="auto"/>
        <w:rPr>
          <w:rFonts w:ascii="Arial Narrow" w:hAnsi="Arial Narrow"/>
          <w:sz w:val="16"/>
          <w:szCs w:val="16"/>
          <w:lang w:eastAsia="fr-FR"/>
        </w:rPr>
      </w:pPr>
    </w:p>
    <w:p w:rsidR="001727FE" w:rsidRDefault="001727FE" w:rsidP="0063481A">
      <w:pPr>
        <w:shd w:val="clear" w:color="auto" w:fill="E6E6E6"/>
        <w:spacing w:after="0" w:line="240" w:lineRule="auto"/>
        <w:jc w:val="both"/>
        <w:rPr>
          <w:rFonts w:ascii="Arial Narrow" w:hAnsi="Arial Narrow"/>
          <w:b/>
          <w:bCs/>
          <w:spacing w:val="4"/>
          <w:sz w:val="19"/>
          <w:szCs w:val="19"/>
          <w:u w:val="single"/>
          <w:lang w:eastAsia="fr-FR"/>
        </w:rPr>
      </w:pPr>
    </w:p>
    <w:p w:rsidR="00A711E7" w:rsidRDefault="001727FE" w:rsidP="0063481A">
      <w:pPr>
        <w:shd w:val="clear" w:color="auto" w:fill="E6E6E6"/>
        <w:spacing w:after="0" w:line="240" w:lineRule="auto"/>
        <w:jc w:val="both"/>
        <w:rPr>
          <w:rFonts w:ascii="Arial Narrow" w:hAnsi="Arial Narrow"/>
          <w:b/>
          <w:bCs/>
          <w:spacing w:val="4"/>
          <w:sz w:val="19"/>
          <w:szCs w:val="19"/>
          <w:u w:val="single"/>
          <w:lang w:eastAsia="fr-FR"/>
        </w:rPr>
      </w:pPr>
      <w:r w:rsidRPr="001727FE">
        <w:rPr>
          <w:rFonts w:ascii="Arial Narrow" w:hAnsi="Arial Narrow"/>
          <w:b/>
          <w:bCs/>
          <w:spacing w:val="4"/>
          <w:sz w:val="19"/>
          <w:szCs w:val="19"/>
          <w:u w:val="single"/>
          <w:lang w:eastAsia="fr-FR"/>
        </w:rPr>
        <w:t>Commentaires de l’Université 2016</w:t>
      </w:r>
    </w:p>
    <w:p w:rsidR="001727FE" w:rsidRPr="001727FE" w:rsidRDefault="001727FE" w:rsidP="0063481A">
      <w:pPr>
        <w:shd w:val="clear" w:color="auto" w:fill="E6E6E6"/>
        <w:spacing w:after="0" w:line="240" w:lineRule="auto"/>
        <w:jc w:val="both"/>
        <w:rPr>
          <w:rFonts w:ascii="Arial Narrow" w:hAnsi="Arial Narrow"/>
          <w:b/>
          <w:bCs/>
          <w:i/>
          <w:spacing w:val="4"/>
          <w:sz w:val="19"/>
          <w:szCs w:val="19"/>
          <w:u w:val="single"/>
          <w:lang w:eastAsia="fr-FR"/>
        </w:rPr>
      </w:pPr>
    </w:p>
    <w:p w:rsidR="00A711E7" w:rsidRPr="00476A8B" w:rsidRDefault="00A711E7" w:rsidP="00495D3D">
      <w:pPr>
        <w:jc w:val="both"/>
        <w:rPr>
          <w:rFonts w:ascii="Arial Narrow" w:eastAsiaTheme="minorHAnsi" w:hAnsi="Arial Narrow" w:cstheme="minorBidi"/>
          <w:sz w:val="20"/>
          <w:szCs w:val="20"/>
        </w:rPr>
      </w:pPr>
    </w:p>
    <w:p w:rsidR="00495D3D" w:rsidRPr="00476A8B" w:rsidRDefault="00495D3D" w:rsidP="00495D3D">
      <w:pPr>
        <w:jc w:val="both"/>
        <w:rPr>
          <w:rFonts w:ascii="Arial Narrow" w:eastAsiaTheme="minorHAnsi" w:hAnsi="Arial Narrow" w:cstheme="minorBidi"/>
          <w:b/>
          <w:sz w:val="20"/>
          <w:szCs w:val="20"/>
        </w:rPr>
      </w:pPr>
      <w:r w:rsidRPr="00476A8B">
        <w:rPr>
          <w:rFonts w:ascii="Arial Narrow" w:eastAsiaTheme="minorHAnsi" w:hAnsi="Arial Narrow" w:cstheme="minorBidi"/>
          <w:b/>
          <w:sz w:val="20"/>
          <w:szCs w:val="20"/>
        </w:rPr>
        <w:t>Leviers d’action</w:t>
      </w:r>
    </w:p>
    <w:p w:rsidR="00AB4020" w:rsidRPr="00AB4020" w:rsidRDefault="00AB4020" w:rsidP="00AB4020">
      <w:pPr>
        <w:spacing w:line="256" w:lineRule="auto"/>
        <w:ind w:left="28" w:right="26"/>
        <w:jc w:val="both"/>
        <w:rPr>
          <w:rFonts w:ascii="Arial Narrow" w:hAnsi="Arial Narrow"/>
          <w:sz w:val="19"/>
          <w:szCs w:val="19"/>
        </w:rPr>
      </w:pPr>
      <w:r w:rsidRPr="00AB4020">
        <w:rPr>
          <w:rFonts w:ascii="Arial Narrow" w:hAnsi="Arial Narrow"/>
          <w:color w:val="231F20"/>
          <w:w w:val="105"/>
          <w:sz w:val="19"/>
          <w:szCs w:val="19"/>
        </w:rPr>
        <w:t>La composition des comités de sélection a évolué dès cette campagne 2016, suite à des décisions de principe prises au sein du Conseil académique en formation restreinte, pour l’ensemble de l’établissement.</w:t>
      </w:r>
    </w:p>
    <w:p w:rsidR="00AB4020" w:rsidRPr="00AB4020" w:rsidRDefault="00AB4020" w:rsidP="00AB4020">
      <w:pPr>
        <w:spacing w:before="14" w:line="254" w:lineRule="auto"/>
        <w:ind w:left="28" w:right="27"/>
        <w:jc w:val="both"/>
        <w:rPr>
          <w:rFonts w:ascii="Arial Narrow" w:hAnsi="Arial Narrow"/>
          <w:sz w:val="19"/>
          <w:szCs w:val="19"/>
        </w:rPr>
      </w:pPr>
      <w:r w:rsidRPr="00AB4020">
        <w:rPr>
          <w:rFonts w:ascii="Arial Narrow" w:hAnsi="Arial Narrow"/>
          <w:color w:val="231F20"/>
          <w:w w:val="105"/>
          <w:sz w:val="19"/>
          <w:szCs w:val="19"/>
        </w:rPr>
        <w:t>A l’avenir, les directeur/</w:t>
      </w:r>
      <w:proofErr w:type="spellStart"/>
      <w:r w:rsidRPr="00AB4020">
        <w:rPr>
          <w:rFonts w:ascii="Arial Narrow" w:hAnsi="Arial Narrow"/>
          <w:color w:val="231F20"/>
          <w:w w:val="105"/>
          <w:sz w:val="19"/>
          <w:szCs w:val="19"/>
        </w:rPr>
        <w:t>trices</w:t>
      </w:r>
      <w:proofErr w:type="spellEnd"/>
      <w:r w:rsidRPr="00AB4020">
        <w:rPr>
          <w:rFonts w:ascii="Arial Narrow" w:hAnsi="Arial Narrow"/>
          <w:color w:val="231F20"/>
          <w:w w:val="105"/>
          <w:sz w:val="19"/>
          <w:szCs w:val="19"/>
        </w:rPr>
        <w:t xml:space="preserve"> d’U.F.R. et de laboratoire ne pourront plus assister aux délibérations du comité de sélection avec voix consultative. Par ailleurs, le plafond des membres du comité appartenant au laboratoire sera calculé sur la totalité des membres extérieurs et internes selon le principe de la stricte minorité. A titre d’exemple, pour un comité de huit membres, le nombre de membres du laboratoire recruteur ne pourra être supérieur à trois.</w:t>
      </w:r>
    </w:p>
    <w:p w:rsidR="001727FE" w:rsidRDefault="001727FE" w:rsidP="00756AB6">
      <w:pPr>
        <w:jc w:val="both"/>
        <w:rPr>
          <w:rFonts w:ascii="Arial Narrow" w:eastAsiaTheme="minorHAnsi" w:hAnsi="Arial Narrow" w:cstheme="minorBidi"/>
          <w:sz w:val="20"/>
          <w:szCs w:val="20"/>
        </w:rPr>
      </w:pPr>
    </w:p>
    <w:p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rsidR="001727FE" w:rsidRPr="00EF3C11"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EF3C11" w:rsidRPr="00EF3C11">
        <w:rPr>
          <w:rFonts w:ascii="Arial Narrow" w:hAnsi="Arial Narrow"/>
          <w:b/>
          <w:bCs/>
          <w:color w:val="000000"/>
          <w:spacing w:val="4"/>
          <w:sz w:val="19"/>
          <w:szCs w:val="19"/>
          <w:u w:val="single"/>
          <w:lang w:eastAsia="fr-FR"/>
        </w:rPr>
        <w:t>niversité 20</w:t>
      </w:r>
      <w:r w:rsidR="00BC7E68">
        <w:rPr>
          <w:rFonts w:ascii="Arial Narrow" w:hAnsi="Arial Narrow"/>
          <w:b/>
          <w:bCs/>
          <w:color w:val="000000"/>
          <w:spacing w:val="4"/>
          <w:sz w:val="19"/>
          <w:szCs w:val="19"/>
          <w:u w:val="single"/>
          <w:lang w:eastAsia="fr-FR"/>
        </w:rPr>
        <w:t>20</w:t>
      </w:r>
    </w:p>
    <w:p w:rsidR="001727FE" w:rsidRPr="00476A8B" w:rsidRDefault="001727FE" w:rsidP="001727FE">
      <w:pPr>
        <w:shd w:val="clear" w:color="auto" w:fill="E6E6E6"/>
        <w:spacing w:after="0" w:line="240" w:lineRule="auto"/>
        <w:jc w:val="both"/>
        <w:rPr>
          <w:rFonts w:ascii="Arial Narrow" w:hAnsi="Arial Narrow"/>
          <w:b/>
          <w:bCs/>
          <w:spacing w:val="4"/>
          <w:sz w:val="19"/>
          <w:szCs w:val="19"/>
          <w:u w:val="single"/>
          <w:lang w:eastAsia="fr-FR"/>
        </w:rPr>
      </w:pPr>
    </w:p>
    <w:p w:rsidR="001727FE" w:rsidRDefault="001727FE" w:rsidP="00756AB6">
      <w:pPr>
        <w:jc w:val="both"/>
        <w:rPr>
          <w:rFonts w:ascii="Arial Narrow" w:eastAsiaTheme="minorHAnsi" w:hAnsi="Arial Narrow" w:cstheme="minorBidi"/>
          <w:sz w:val="20"/>
          <w:szCs w:val="20"/>
        </w:rPr>
      </w:pPr>
    </w:p>
    <w:p w:rsidR="00877E71" w:rsidRPr="00877E71" w:rsidRDefault="00877E71" w:rsidP="00756AB6">
      <w:pPr>
        <w:jc w:val="both"/>
        <w:rPr>
          <w:rFonts w:ascii="Arial Narrow" w:eastAsiaTheme="minorHAnsi" w:hAnsi="Arial Narrow" w:cstheme="minorBidi"/>
          <w:sz w:val="19"/>
          <w:szCs w:val="19"/>
        </w:rPr>
      </w:pPr>
      <w:r>
        <w:rPr>
          <w:rFonts w:ascii="Arial Narrow" w:hAnsi="Arial Narrow"/>
          <w:iCs/>
          <w:sz w:val="19"/>
          <w:szCs w:val="19"/>
        </w:rPr>
        <w:t>L</w:t>
      </w:r>
      <w:r w:rsidRPr="00877E71">
        <w:rPr>
          <w:rFonts w:ascii="Arial Narrow" w:hAnsi="Arial Narrow"/>
          <w:iCs/>
          <w:sz w:val="19"/>
          <w:szCs w:val="19"/>
        </w:rPr>
        <w:t>es efforts sont maintenus sur la constitution des COS et la publicité des postes notamment sur la plateforme EURAXESS pour diversifier les candidatures. Cependant, la forte spécificité des expertises recherchées, rend encore difficile l’atteinte de la cible</w:t>
      </w:r>
      <w:r>
        <w:rPr>
          <w:rFonts w:ascii="Arial Narrow" w:hAnsi="Arial Narrow"/>
          <w:iCs/>
          <w:sz w:val="19"/>
          <w:szCs w:val="19"/>
        </w:rPr>
        <w:t>.</w:t>
      </w:r>
      <w:bookmarkStart w:id="0" w:name="_GoBack"/>
      <w:bookmarkEnd w:id="0"/>
    </w:p>
    <w:sectPr w:rsidR="00877E71" w:rsidRPr="00877E71" w:rsidSect="00447159">
      <w:headerReference w:type="default" r:id="rId7"/>
      <w:pgSz w:w="11906" w:h="16838"/>
      <w:pgMar w:top="1843"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1E7" w:rsidRDefault="00A711E7" w:rsidP="00A711E7">
      <w:pPr>
        <w:spacing w:after="0" w:line="240" w:lineRule="auto"/>
      </w:pPr>
      <w:r>
        <w:separator/>
      </w:r>
    </w:p>
  </w:endnote>
  <w:endnote w:type="continuationSeparator" w:id="0">
    <w:p w:rsidR="00A711E7" w:rsidRDefault="00A711E7"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1E7" w:rsidRDefault="00A711E7" w:rsidP="00A711E7">
      <w:pPr>
        <w:spacing w:after="0" w:line="240" w:lineRule="auto"/>
      </w:pPr>
      <w:r>
        <w:separator/>
      </w:r>
    </w:p>
  </w:footnote>
  <w:footnote w:type="continuationSeparator" w:id="0">
    <w:p w:rsidR="00A711E7" w:rsidRDefault="00A711E7"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71C4316C" wp14:editId="0EA8DD92">
          <wp:simplePos x="0" y="0"/>
          <wp:positionH relativeFrom="page">
            <wp:posOffset>180975</wp:posOffset>
          </wp:positionH>
          <wp:positionV relativeFrom="page">
            <wp:posOffset>381000</wp:posOffset>
          </wp:positionV>
          <wp:extent cx="7077075" cy="723900"/>
          <wp:effectExtent l="0" t="0" r="9525" b="0"/>
          <wp:wrapNone/>
          <wp:docPr id="6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w:t>
    </w:r>
    <w:proofErr w:type="spellStart"/>
    <w:r>
      <w:rPr>
        <w:b/>
        <w:i/>
        <w:color w:val="231F20"/>
        <w:w w:val="105"/>
        <w:sz w:val="21"/>
      </w:rPr>
      <w:t>ComUE</w:t>
    </w:r>
    <w:proofErr w:type="spellEnd"/>
    <w:r>
      <w:rPr>
        <w:b/>
        <w:i/>
        <w:color w:val="231F20"/>
        <w:w w:val="105"/>
        <w:sz w:val="21"/>
      </w:rPr>
      <w:t xml:space="preserv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1"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5"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7689C"/>
    <w:rsid w:val="0008658D"/>
    <w:rsid w:val="001727FE"/>
    <w:rsid w:val="0017301F"/>
    <w:rsid w:val="00176564"/>
    <w:rsid w:val="001805F0"/>
    <w:rsid w:val="00212F48"/>
    <w:rsid w:val="002F1493"/>
    <w:rsid w:val="002F196D"/>
    <w:rsid w:val="00325E53"/>
    <w:rsid w:val="00330AB4"/>
    <w:rsid w:val="00377409"/>
    <w:rsid w:val="003E10B6"/>
    <w:rsid w:val="00447159"/>
    <w:rsid w:val="00495D3D"/>
    <w:rsid w:val="004B0B94"/>
    <w:rsid w:val="004E1334"/>
    <w:rsid w:val="00504FA7"/>
    <w:rsid w:val="005139C7"/>
    <w:rsid w:val="00553DCF"/>
    <w:rsid w:val="0056759B"/>
    <w:rsid w:val="005821BE"/>
    <w:rsid w:val="0063481A"/>
    <w:rsid w:val="00664340"/>
    <w:rsid w:val="00677732"/>
    <w:rsid w:val="00690468"/>
    <w:rsid w:val="00756AB6"/>
    <w:rsid w:val="007A013B"/>
    <w:rsid w:val="00826D77"/>
    <w:rsid w:val="008417B9"/>
    <w:rsid w:val="00844F5A"/>
    <w:rsid w:val="00877E71"/>
    <w:rsid w:val="009A453D"/>
    <w:rsid w:val="009F584F"/>
    <w:rsid w:val="00A36460"/>
    <w:rsid w:val="00A711E7"/>
    <w:rsid w:val="00AB4020"/>
    <w:rsid w:val="00B527D1"/>
    <w:rsid w:val="00BC7E68"/>
    <w:rsid w:val="00BD133A"/>
    <w:rsid w:val="00C47EA4"/>
    <w:rsid w:val="00C763F0"/>
    <w:rsid w:val="00CA300D"/>
    <w:rsid w:val="00D371D7"/>
    <w:rsid w:val="00D56A19"/>
    <w:rsid w:val="00DC6904"/>
    <w:rsid w:val="00EF3C11"/>
    <w:rsid w:val="00F46CD2"/>
    <w:rsid w:val="00FB07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A6A6AC"/>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428</Words>
  <Characters>2355</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11</cp:revision>
  <cp:lastPrinted>2019-10-25T13:49:00Z</cp:lastPrinted>
  <dcterms:created xsi:type="dcterms:W3CDTF">2021-01-29T11:13:00Z</dcterms:created>
  <dcterms:modified xsi:type="dcterms:W3CDTF">2021-03-30T11:51:00Z</dcterms:modified>
</cp:coreProperties>
</file>